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ascii="黑体" w:hAnsi="黑体" w:eastAsia="黑体" w:cs="黑体"/>
          <w:b/>
          <w:color w:val="FF0000"/>
          <w:sz w:val="36"/>
          <w:szCs w:val="36"/>
        </w:rPr>
      </w:pPr>
      <w:r>
        <w:rPr>
          <w:rFonts w:hint="eastAsia" w:ascii="黑体" w:hAnsi="黑体" w:eastAsia="黑体" w:cs="黑体"/>
          <w:b/>
          <w:color w:val="FF0000"/>
          <w:sz w:val="36"/>
          <w:szCs w:val="36"/>
        </w:rPr>
        <w:t>与世界对话   促地热腾飞</w:t>
      </w:r>
    </w:p>
    <w:p>
      <w:pPr>
        <w:spacing w:line="660" w:lineRule="exact"/>
        <w:jc w:val="center"/>
        <w:rPr>
          <w:rFonts w:ascii="微软雅黑" w:hAnsi="微软雅黑" w:eastAsia="微软雅黑" w:cs="微软雅黑"/>
          <w:b/>
          <w:color w:val="FF0000"/>
          <w:sz w:val="36"/>
          <w:szCs w:val="36"/>
        </w:rPr>
      </w:pPr>
      <w:r>
        <w:rPr>
          <w:rFonts w:hint="eastAsia" w:ascii="微软雅黑" w:hAnsi="微软雅黑" w:eastAsia="微软雅黑" w:cs="微软雅黑"/>
          <w:b/>
          <w:color w:val="FF0000"/>
          <w:sz w:val="36"/>
          <w:szCs w:val="36"/>
        </w:rPr>
        <w:t>关于举办</w:t>
      </w:r>
      <w:bookmarkStart w:id="0" w:name="OLE_LINK1"/>
      <w:r>
        <w:rPr>
          <w:rFonts w:hint="eastAsia" w:ascii="微软雅黑" w:hAnsi="微软雅黑" w:eastAsia="微软雅黑" w:cs="微软雅黑"/>
          <w:b/>
          <w:color w:val="FF0000"/>
          <w:sz w:val="36"/>
          <w:szCs w:val="36"/>
        </w:rPr>
        <w:t>华清荣益·2019第十一届中国国际地源</w:t>
      </w:r>
    </w:p>
    <w:p>
      <w:pPr>
        <w:spacing w:line="660" w:lineRule="exact"/>
        <w:jc w:val="center"/>
        <w:rPr>
          <w:rFonts w:ascii="微软雅黑" w:hAnsi="微软雅黑" w:eastAsia="微软雅黑" w:cs="微软雅黑"/>
          <w:b/>
          <w:color w:val="FF0000"/>
          <w:sz w:val="36"/>
          <w:szCs w:val="36"/>
        </w:rPr>
      </w:pPr>
      <w:r>
        <w:rPr>
          <w:rFonts w:hint="eastAsia" w:ascii="微软雅黑" w:hAnsi="微软雅黑" w:eastAsia="微软雅黑" w:cs="微软雅黑"/>
          <w:b/>
          <w:color w:val="FF0000"/>
          <w:sz w:val="36"/>
          <w:szCs w:val="36"/>
        </w:rPr>
        <w:t>热泵行业高层论坛</w:t>
      </w:r>
      <w:bookmarkEnd w:id="0"/>
      <w:r>
        <w:rPr>
          <w:rFonts w:hint="eastAsia" w:ascii="微软雅黑" w:hAnsi="微软雅黑" w:eastAsia="微软雅黑" w:cs="微软雅黑"/>
          <w:b/>
          <w:color w:val="FF0000"/>
          <w:sz w:val="36"/>
          <w:szCs w:val="36"/>
        </w:rPr>
        <w:t>的通知</w:t>
      </w:r>
    </w:p>
    <w:p>
      <w:pPr>
        <w:spacing w:line="660" w:lineRule="exact"/>
        <w:jc w:val="center"/>
        <w:rPr>
          <w:rFonts w:hint="eastAsia" w:ascii="微软雅黑" w:hAnsi="微软雅黑" w:eastAsia="微软雅黑" w:cs="微软雅黑"/>
          <w:b/>
          <w:color w:val="FF0000"/>
          <w:sz w:val="32"/>
          <w:szCs w:val="32"/>
        </w:rPr>
      </w:pPr>
      <w:r>
        <w:rPr>
          <w:rFonts w:hint="eastAsia" w:ascii="微软雅黑" w:hAnsi="微软雅黑" w:eastAsia="微软雅黑" w:cs="微软雅黑"/>
          <w:b/>
          <w:color w:val="FF0000"/>
          <w:sz w:val="32"/>
          <w:szCs w:val="32"/>
        </w:rPr>
        <w:t>同期活动：2019第六届中国国际地热能技术</w:t>
      </w:r>
    </w:p>
    <w:p>
      <w:pPr>
        <w:spacing w:line="660" w:lineRule="exact"/>
        <w:jc w:val="center"/>
        <w:rPr>
          <w:rFonts w:ascii="微软雅黑" w:hAnsi="微软雅黑" w:eastAsia="微软雅黑" w:cs="微软雅黑"/>
          <w:b/>
          <w:color w:val="FF0000"/>
          <w:sz w:val="32"/>
          <w:szCs w:val="32"/>
        </w:rPr>
      </w:pPr>
      <w:r>
        <w:rPr>
          <w:rFonts w:hint="eastAsia" w:ascii="微软雅黑" w:hAnsi="微软雅黑" w:eastAsia="微软雅黑" w:cs="微软雅黑"/>
          <w:b/>
          <w:color w:val="FF0000"/>
          <w:sz w:val="32"/>
          <w:szCs w:val="32"/>
        </w:rPr>
        <w:t xml:space="preserve">与装备展览会 </w:t>
      </w:r>
    </w:p>
    <w:p>
      <w:pPr>
        <w:tabs>
          <w:tab w:val="center" w:pos="4851"/>
          <w:tab w:val="left" w:pos="8416"/>
        </w:tabs>
        <w:spacing w:line="660" w:lineRule="exact"/>
        <w:jc w:val="left"/>
        <w:rPr>
          <w:rStyle w:val="6"/>
          <w:rFonts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b/>
          <w:color w:val="FF0000"/>
          <w:sz w:val="24"/>
          <w:szCs w:val="24"/>
        </w:rPr>
        <w:tab/>
      </w:r>
    </w:p>
    <w:p>
      <w:pPr>
        <w:jc w:val="left"/>
        <w:rPr>
          <w:rStyle w:val="6"/>
          <w:rFonts w:asciiTheme="minorEastAsia" w:hAnsiTheme="minorEastAsia" w:eastAsiaTheme="minorEastAsia" w:cstheme="minorEastAsia"/>
          <w:sz w:val="24"/>
        </w:rPr>
      </w:pPr>
      <w:r>
        <w:rPr>
          <w:rStyle w:val="6"/>
          <w:rFonts w:hint="eastAsia" w:asciiTheme="minorEastAsia" w:hAnsiTheme="minorEastAsia" w:eastAsiaTheme="minorEastAsia" w:cstheme="minorEastAsia"/>
          <w:sz w:val="24"/>
        </w:rPr>
        <w:t>各有关单位：</w:t>
      </w:r>
    </w:p>
    <w:p>
      <w:pPr>
        <w:jc w:val="left"/>
        <w:rPr>
          <w:rStyle w:val="6"/>
          <w:rFonts w:asciiTheme="minorEastAsia" w:hAnsiTheme="minorEastAsia" w:eastAsiaTheme="minorEastAsia" w:cstheme="minorEastAsia"/>
          <w:sz w:val="24"/>
        </w:rPr>
      </w:pPr>
    </w:p>
    <w:p>
      <w:pPr>
        <w:spacing w:line="360" w:lineRule="auto"/>
        <w:ind w:firstLine="480" w:firstLineChars="200"/>
        <w:rPr>
          <w:rFonts w:asciiTheme="minorEastAsia" w:hAnsiTheme="minorEastAsia" w:eastAsiaTheme="minorEastAsia" w:cstheme="minorEastAsia"/>
          <w:sz w:val="24"/>
          <w:shd w:val="clear" w:color="auto" w:fill="FFFFFF"/>
        </w:rPr>
      </w:pPr>
      <w:r>
        <w:rPr>
          <w:rFonts w:hint="eastAsia" w:asciiTheme="minorEastAsia" w:hAnsiTheme="minorEastAsia" w:eastAsiaTheme="minorEastAsia" w:cstheme="minorEastAsia"/>
          <w:sz w:val="24"/>
          <w:shd w:val="clear" w:color="auto" w:fill="FFFFFF"/>
        </w:rPr>
        <w:t>地热能作为继风能、太阳能之后的又一大清洁能源，在我国具有储量大、分布广的特点，开发利用的社会效益和环境效益十分明显。于2019年1月举办的“2019年冬季达沃斯”上，中国国家能源局局长章建华再次明确表示清洁能源产业在2050年将成为我国的主体能源，地热能作为稳定和量大的可持续开发利用能源，将在清洁能源产业里发挥更大的作用。加快地热能开发利用，对我国防治大气污染和打赢蓝天保卫战、保障我国能源安全，具有长远的战略意义。</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shd w:val="clear" w:color="auto" w:fill="FFFFFF"/>
        </w:rPr>
        <w:t>“十三五”时期，我国的地热产业已逐渐进入加速期。国家地热能中心指导委员会主任、中国工程院曹耀峰院士指出，在经济发展新常态下，地热资源作为一种可再生清洁能源，在今后能源结构调整、应对气候变化和大气污染治理中将发挥越来越大的作用，需要给予重新认识和定位。</w:t>
      </w:r>
      <w:r>
        <w:rPr>
          <w:rFonts w:hint="eastAsia" w:asciiTheme="minorEastAsia" w:hAnsiTheme="minorEastAsia" w:eastAsiaTheme="minorEastAsia" w:cstheme="minorEastAsia"/>
          <w:sz w:val="24"/>
        </w:rPr>
        <w:t>随着</w:t>
      </w:r>
      <w:r>
        <w:rPr>
          <w:rFonts w:hint="eastAsia" w:asciiTheme="minorEastAsia" w:hAnsiTheme="minorEastAsia" w:eastAsiaTheme="minorEastAsia" w:cstheme="minorEastAsia"/>
          <w:sz w:val="24"/>
          <w:shd w:val="clear" w:color="auto" w:fill="FFFFFF"/>
        </w:rPr>
        <w:t>《关于开展中央财政支持北方地区冬季清洁取暖试点工作的通知》等政策的加码和落地实施</w:t>
      </w:r>
      <w:r>
        <w:rPr>
          <w:rFonts w:hint="eastAsia" w:asciiTheme="minorEastAsia" w:hAnsiTheme="minorEastAsia" w:eastAsiaTheme="minorEastAsia" w:cstheme="minorEastAsia"/>
          <w:sz w:val="24"/>
        </w:rPr>
        <w:t>，对我国十三五地热能规划的贯彻落实又增加了新的动力，将</w:t>
      </w:r>
      <w:r>
        <w:rPr>
          <w:rFonts w:hint="eastAsia" w:asciiTheme="minorEastAsia" w:hAnsiTheme="minorEastAsia" w:eastAsiaTheme="minorEastAsia" w:cstheme="minorEastAsia"/>
          <w:sz w:val="24"/>
          <w:shd w:val="clear" w:color="auto" w:fill="FFFFFF"/>
        </w:rPr>
        <w:t>进一步有力推动</w:t>
      </w:r>
      <w:r>
        <w:rPr>
          <w:rFonts w:hint="eastAsia" w:asciiTheme="minorEastAsia" w:hAnsiTheme="minorEastAsia" w:eastAsiaTheme="minorEastAsia" w:cstheme="minorEastAsia"/>
          <w:sz w:val="24"/>
        </w:rPr>
        <w:t>我国的地热能等新能源产业进入腾飞期。</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shd w:val="clear" w:color="auto" w:fill="FFFFFF"/>
        </w:rPr>
        <w:t>为推动我国地热能产业走向科学化、高端化、智能化，保障地热能的清洁开发、永续利用，探索地热能开发利用的商业化投资经营模式，实现地热能的经济效益、社会效益、资源效益、环境效益的协调有序发展，</w:t>
      </w:r>
      <w:r>
        <w:rPr>
          <w:rFonts w:hint="eastAsia" w:asciiTheme="minorEastAsia" w:hAnsiTheme="minorEastAsia" w:eastAsiaTheme="minorEastAsia" w:cstheme="minorEastAsia"/>
          <w:sz w:val="24"/>
        </w:rPr>
        <w:t>经研究决定，拟定于2019年8月18-20日在北京召开“华清荣益·2019第十一届中国国际地源热泵行业高层论坛”，现将相关事项通知如下：</w:t>
      </w:r>
    </w:p>
    <w:p>
      <w:pPr>
        <w:spacing w:line="360" w:lineRule="auto"/>
        <w:ind w:firstLine="480" w:firstLineChars="200"/>
        <w:rPr>
          <w:rFonts w:asciiTheme="minorEastAsia" w:hAnsiTheme="minorEastAsia" w:eastAsiaTheme="minorEastAsia" w:cstheme="minorEastAsia"/>
          <w:color w:val="FF0000"/>
          <w:sz w:val="24"/>
        </w:rPr>
      </w:pPr>
    </w:p>
    <w:p>
      <w:pPr>
        <w:spacing w:line="360" w:lineRule="auto"/>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一、论坛主题</w:t>
      </w:r>
    </w:p>
    <w:p>
      <w:pPr>
        <w:spacing w:line="360" w:lineRule="auto"/>
        <w:ind w:firstLine="482" w:firstLineChars="200"/>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与世界对话·促地热腾飞</w:t>
      </w:r>
    </w:p>
    <w:p>
      <w:pPr>
        <w:spacing w:line="360" w:lineRule="auto"/>
        <w:ind w:firstLine="482" w:firstLineChars="200"/>
        <w:rPr>
          <w:rFonts w:asciiTheme="minorEastAsia" w:hAnsiTheme="minorEastAsia" w:eastAsiaTheme="minorEastAsia" w:cstheme="minorEastAsia"/>
          <w:b/>
          <w:bCs/>
          <w:sz w:val="24"/>
        </w:rPr>
      </w:pPr>
    </w:p>
    <w:p>
      <w:pPr>
        <w:jc w:val="left"/>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二、主要内容</w:t>
      </w:r>
    </w:p>
    <w:p>
      <w:pPr>
        <w:spacing w:line="360" w:lineRule="auto"/>
        <w:ind w:firstLine="480" w:firstLineChars="200"/>
        <w:rPr>
          <w:rFonts w:asciiTheme="minorEastAsia" w:hAnsiTheme="minorEastAsia" w:eastAsiaTheme="minorEastAsia" w:cstheme="minorEastAsia"/>
          <w:sz w:val="24"/>
          <w:shd w:val="clear" w:color="auto" w:fill="FFFFFF"/>
        </w:rPr>
      </w:pPr>
      <w:r>
        <w:rPr>
          <w:rFonts w:hint="eastAsia" w:asciiTheme="minorEastAsia" w:hAnsiTheme="minorEastAsia" w:eastAsiaTheme="minorEastAsia" w:cstheme="minorEastAsia"/>
          <w:sz w:val="24"/>
        </w:rPr>
        <w:t>大会将邀请国家有关部委领导、以及欧洲、北美等国外地热能和地源热泵等行业专家、协会领导和负责人与会，围绕地热能发电及地热能供暖产品、地源热泵战略规划与政策标准、技术应用及设计、系统能效检测与评价、地源热泵与地热能商业推广模式、中深层地热资源开发与利用技术（水热型和闭式）、</w:t>
      </w:r>
      <w:r>
        <w:rPr>
          <w:rFonts w:hint="eastAsia" w:asciiTheme="minorEastAsia" w:hAnsiTheme="minorEastAsia" w:eastAsiaTheme="minorEastAsia" w:cstheme="minorEastAsia"/>
          <w:sz w:val="24"/>
          <w:lang w:eastAsia="zh-CN"/>
        </w:rPr>
        <w:t>地热能</w:t>
      </w:r>
      <w:r>
        <w:rPr>
          <w:rFonts w:hint="eastAsia" w:asciiTheme="minorEastAsia" w:hAnsiTheme="minorEastAsia" w:eastAsiaTheme="minorEastAsia" w:cstheme="minorEastAsia"/>
          <w:sz w:val="24"/>
        </w:rPr>
        <w:t>区域能源及多能互补、国际发展前沿与展望、地热发展研究与前景展望等议题展开深入探讨交流，并对最前沿的地热能和地源热泵技术与模式，包括地热水回灌、工程施工设计、地热钻井成井工艺、能源站智慧管理、余热利用、地热人才培养，以及煤改电、PPP等投融资机制等的研究成果和应用经验进行总结分享。</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会议还将举办同期配套多个专业论坛以及地热能展览会：2019第六届中国国际地热能技术与装备展览会、干热岩发电技术高峰论坛、地热能供暖论坛、地热能技术创新论坛、地热能+农业应用论坛、</w:t>
      </w:r>
      <w:r>
        <w:rPr>
          <w:rFonts w:hint="eastAsia" w:asciiTheme="minorEastAsia" w:hAnsiTheme="minorEastAsia" w:eastAsiaTheme="minorEastAsia" w:cstheme="minorEastAsia"/>
          <w:b w:val="0"/>
          <w:bCs w:val="0"/>
          <w:sz w:val="24"/>
          <w:szCs w:val="24"/>
        </w:rPr>
        <w:t>地热能+</w:t>
      </w:r>
      <w:r>
        <w:rPr>
          <w:rFonts w:hint="eastAsia" w:asciiTheme="minorEastAsia" w:hAnsiTheme="minorEastAsia" w:eastAsiaTheme="minorEastAsia" w:cstheme="minorEastAsia"/>
          <w:b w:val="0"/>
          <w:bCs w:val="0"/>
          <w:sz w:val="24"/>
          <w:szCs w:val="24"/>
          <w:lang w:eastAsia="zh-CN"/>
        </w:rPr>
        <w:t>健康</w:t>
      </w:r>
      <w:r>
        <w:rPr>
          <w:rFonts w:hint="eastAsia" w:asciiTheme="minorEastAsia" w:hAnsiTheme="minorEastAsia" w:eastAsiaTheme="minorEastAsia" w:cstheme="minorEastAsia"/>
          <w:b w:val="0"/>
          <w:bCs w:val="0"/>
          <w:sz w:val="24"/>
          <w:szCs w:val="24"/>
          <w:lang w:val="en-US" w:eastAsia="zh-CN"/>
        </w:rPr>
        <w:t>+</w:t>
      </w:r>
      <w:r>
        <w:rPr>
          <w:rFonts w:hint="eastAsia" w:asciiTheme="minorEastAsia" w:hAnsiTheme="minorEastAsia" w:eastAsiaTheme="minorEastAsia" w:cstheme="minorEastAsia"/>
          <w:b w:val="0"/>
          <w:bCs w:val="0"/>
          <w:sz w:val="24"/>
          <w:szCs w:val="24"/>
        </w:rPr>
        <w:t>旅游论坛、地热能尾水回灌技术论坛、户式地源热泵空调系统</w:t>
      </w:r>
      <w:r>
        <w:rPr>
          <w:rFonts w:hint="eastAsia" w:asciiTheme="minorEastAsia" w:hAnsiTheme="minorEastAsia" w:eastAsiaTheme="minorEastAsia" w:cstheme="minorEastAsia"/>
          <w:b w:val="0"/>
          <w:bCs w:val="0"/>
          <w:sz w:val="24"/>
          <w:szCs w:val="24"/>
          <w:lang w:eastAsia="zh-CN"/>
        </w:rPr>
        <w:t>集成论坛</w:t>
      </w:r>
      <w:r>
        <w:rPr>
          <w:rFonts w:hint="eastAsia" w:asciiTheme="minorEastAsia" w:hAnsiTheme="minorEastAsia" w:eastAsiaTheme="minorEastAsia" w:cstheme="minorEastAsia"/>
          <w:sz w:val="24"/>
        </w:rPr>
        <w:t>等八大专业论坛汇聚国内外地热专业人士，共商地热能发展大计。</w:t>
      </w:r>
    </w:p>
    <w:p>
      <w:pPr>
        <w:spacing w:line="360" w:lineRule="auto"/>
        <w:ind w:firstLine="480" w:firstLineChars="200"/>
        <w:rPr>
          <w:rFonts w:asciiTheme="minorEastAsia" w:hAnsiTheme="minorEastAsia" w:eastAsiaTheme="minorEastAsia" w:cstheme="minorEastAsia"/>
          <w:sz w:val="24"/>
        </w:rPr>
      </w:pPr>
    </w:p>
    <w:p>
      <w:pPr>
        <w:numPr>
          <w:ilvl w:val="-1"/>
          <w:numId w:val="0"/>
        </w:numPr>
        <w:spacing w:line="360" w:lineRule="auto"/>
        <w:ind w:left="0"/>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lang w:eastAsia="zh-CN"/>
        </w:rPr>
        <w:t>三、</w:t>
      </w:r>
      <w:r>
        <w:rPr>
          <w:rFonts w:hint="eastAsia" w:asciiTheme="minorEastAsia" w:hAnsiTheme="minorEastAsia" w:eastAsiaTheme="minorEastAsia" w:cstheme="minorEastAsia"/>
          <w:b/>
          <w:bCs/>
          <w:color w:val="FF0000"/>
          <w:sz w:val="24"/>
        </w:rPr>
        <w:t>大会组织</w:t>
      </w:r>
    </w:p>
    <w:p>
      <w:pPr>
        <w:spacing w:line="360" w:lineRule="auto"/>
        <w:ind w:left="0" w:firstLine="482" w:firstLineChars="200"/>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（一）指导单位：</w:t>
      </w:r>
    </w:p>
    <w:p>
      <w:pPr>
        <w:spacing w:line="360" w:lineRule="auto"/>
        <w:ind w:firstLine="480" w:firstLineChars="200"/>
        <w:rPr>
          <w:rFonts w:ascii="宋体" w:hAnsi="宋体" w:cs="宋体"/>
          <w:sz w:val="24"/>
        </w:rPr>
      </w:pPr>
      <w:r>
        <w:rPr>
          <w:rFonts w:hint="eastAsia" w:ascii="宋体" w:hAnsi="宋体" w:cs="宋体"/>
          <w:sz w:val="24"/>
        </w:rPr>
        <w:t>国家地热能中心</w:t>
      </w:r>
    </w:p>
    <w:p>
      <w:pPr>
        <w:spacing w:line="360" w:lineRule="auto"/>
        <w:ind w:firstLine="480" w:firstLineChars="200"/>
        <w:rPr>
          <w:rFonts w:ascii="宋体" w:hAnsi="宋体" w:cs="宋体"/>
          <w:sz w:val="24"/>
        </w:rPr>
      </w:pPr>
      <w:r>
        <w:rPr>
          <w:rFonts w:hint="eastAsia" w:ascii="宋体" w:hAnsi="宋体" w:cs="宋体"/>
          <w:sz w:val="24"/>
        </w:rPr>
        <w:t>中国能源研究会地热专业委员会</w:t>
      </w:r>
    </w:p>
    <w:p>
      <w:pPr>
        <w:spacing w:line="360" w:lineRule="auto"/>
        <w:ind w:firstLine="480" w:firstLineChars="200"/>
        <w:rPr>
          <w:rFonts w:ascii="宋体" w:hAnsi="宋体" w:cs="宋体"/>
          <w:sz w:val="24"/>
        </w:rPr>
      </w:pPr>
      <w:r>
        <w:rPr>
          <w:rFonts w:hint="eastAsia" w:ascii="宋体" w:hAnsi="宋体" w:cs="宋体"/>
          <w:sz w:val="24"/>
        </w:rPr>
        <w:t>中国地质调查局浅层地温能研究与推广中心</w:t>
      </w:r>
    </w:p>
    <w:p>
      <w:pPr>
        <w:spacing w:line="360" w:lineRule="auto"/>
        <w:ind w:firstLine="480" w:firstLineChars="200"/>
        <w:rPr>
          <w:rFonts w:ascii="宋体" w:hAnsi="宋体" w:cs="宋体"/>
          <w:sz w:val="24"/>
        </w:rPr>
      </w:pPr>
      <w:r>
        <w:rPr>
          <w:rFonts w:hint="eastAsia" w:ascii="宋体" w:hAnsi="宋体" w:cs="宋体"/>
          <w:sz w:val="24"/>
        </w:rPr>
        <w:t>国际地源热泵协会中国分会</w:t>
      </w:r>
    </w:p>
    <w:p>
      <w:pPr>
        <w:spacing w:line="440" w:lineRule="exact"/>
        <w:ind w:firstLine="482" w:firstLineChars="200"/>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（二）主办单位</w:t>
      </w:r>
    </w:p>
    <w:p>
      <w:pPr>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北京快能帮展览有限公司</w:t>
      </w:r>
    </w:p>
    <w:p>
      <w:pPr>
        <w:spacing w:line="440" w:lineRule="exact"/>
        <w:ind w:firstLine="482" w:firstLineChars="200"/>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（三）承办单位</w:t>
      </w:r>
    </w:p>
    <w:p>
      <w:pPr>
        <w:spacing w:line="440" w:lineRule="exact"/>
        <w:ind w:firstLine="480"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sz w:val="24"/>
        </w:rPr>
        <w:t>《地源热泵》杂志社</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地热能网（www.drnw.cn）</w:t>
      </w:r>
    </w:p>
    <w:p>
      <w:pPr>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地源热泵网(www.dyrbw.com)</w:t>
      </w:r>
    </w:p>
    <w:p>
      <w:pPr>
        <w:spacing w:line="440" w:lineRule="exact"/>
        <w:ind w:firstLine="482" w:firstLineChars="200"/>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（四）协办单位</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沈阳市地源热泵协会</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山东省暖通空调专业委员会</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北京市新能源与可再生能源协会</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湖北省暨武汉市土木建筑学会地源热泵专业委员会</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江苏省制冷学会热泵空调专业委员会</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河北省地暖行业协会地源热泵专业委员会</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河南省暖通空调冷冻节能协会</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黑龙江省地温能学会等</w:t>
      </w:r>
    </w:p>
    <w:p>
      <w:pPr>
        <w:spacing w:line="440" w:lineRule="exact"/>
        <w:ind w:firstLine="482" w:firstLineChars="200"/>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（五）支持媒体</w:t>
      </w:r>
    </w:p>
    <w:p>
      <w:pPr>
        <w:widowControl/>
        <w:shd w:val="clear" w:color="auto" w:fill="FFFFFF"/>
        <w:ind w:firstLine="480" w:firstLineChars="200"/>
        <w:rPr>
          <w:rFonts w:hint="eastAsia" w:asciiTheme="minorEastAsia" w:hAnsiTheme="minorEastAsia" w:eastAsiaTheme="minorEastAsia" w:cstheme="minorEastAsia"/>
          <w:kern w:val="0"/>
          <w:sz w:val="24"/>
          <w:shd w:val="clear" w:color="auto" w:fill="FFFFFF"/>
        </w:rPr>
      </w:pPr>
      <w:r>
        <w:rPr>
          <w:rFonts w:hint="eastAsia" w:asciiTheme="minorEastAsia" w:hAnsiTheme="minorEastAsia" w:eastAsiaTheme="minorEastAsia" w:cstheme="minorEastAsia"/>
          <w:kern w:val="0"/>
          <w:sz w:val="24"/>
          <w:shd w:val="clear" w:color="auto" w:fill="FFFFFF"/>
        </w:rPr>
        <w:t>《中国能源报》、《中国建设报》、《中国房地产报》、《中国国土资源报》、《中国科学报》、《暖通空调》杂志、《制冷与空调》杂志、《节能与环保》杂志、《暖通空调标准与质检》杂志、《建筑热能通风空调》杂志、房天下、人民网、新华网、土木在线、新浪地产、暖通空调在线、艾肯空调制冷网、中国能源网、中国制冷网、中国新能源网、能源新闻网、中国空调制冷网、暖通风向标、中国供热、供热资讯等。</w:t>
      </w:r>
    </w:p>
    <w:p>
      <w:pPr>
        <w:widowControl/>
        <w:shd w:val="clear" w:color="auto" w:fill="FFFFFF"/>
        <w:ind w:firstLine="482" w:firstLineChars="200"/>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（六）参会人员</w:t>
      </w:r>
    </w:p>
    <w:p>
      <w:pPr>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国内相关政府部门，政府节能办，行业协会组织；欧洲、北美洲等国外行业协会组织；房地产开发商，设计院，监理单位，大专院校，金融投资机构；国内外地热能、地源热泵相关企业代表。大会将邀请国土资源部、住房和城乡建设部、北京住房和城乡建设委相关领导；国际地热协会、国际地源热泵协会、中国能源研究会地热专业委员会、北京市新能源与可再生能源协会、江苏省制冷学会热泵空调专业委员会、沈阳地源热泵协会、湖北省暨武汉市地源热泵专委会等行业协会和政府机构负责人及国内外著名专家学者作报告。</w:t>
      </w:r>
    </w:p>
    <w:p>
      <w:pPr>
        <w:spacing w:line="440" w:lineRule="exact"/>
        <w:ind w:firstLine="480" w:firstLineChars="200"/>
        <w:rPr>
          <w:rFonts w:asciiTheme="minorEastAsia" w:hAnsiTheme="minorEastAsia" w:eastAsiaTheme="minorEastAsia" w:cstheme="minorEastAsia"/>
          <w:sz w:val="24"/>
        </w:rPr>
      </w:pPr>
    </w:p>
    <w:p>
      <w:pPr>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四、大会时间和地点</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时间：</w:t>
      </w:r>
      <w:r>
        <w:rPr>
          <w:rFonts w:hint="eastAsia" w:asciiTheme="minorEastAsia" w:hAnsiTheme="minorEastAsia" w:eastAsiaTheme="minorEastAsia" w:cstheme="minorEastAsia"/>
          <w:sz w:val="24"/>
        </w:rPr>
        <w:t>2019年8月18-20日</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地点：</w:t>
      </w:r>
      <w:r>
        <w:rPr>
          <w:rFonts w:hint="eastAsia" w:asciiTheme="minorEastAsia" w:hAnsiTheme="minorEastAsia" w:eastAsiaTheme="minorEastAsia" w:cstheme="minorEastAsia"/>
          <w:sz w:val="24"/>
        </w:rPr>
        <w:t>北京九华山庄（北京市昌平区小汤山镇顺沙路75号）</w:t>
      </w:r>
    </w:p>
    <w:p>
      <w:pPr>
        <w:spacing w:line="360" w:lineRule="auto"/>
        <w:ind w:firstLine="480" w:firstLineChars="200"/>
        <w:rPr>
          <w:rFonts w:asciiTheme="minorEastAsia" w:hAnsiTheme="minorEastAsia" w:eastAsiaTheme="minorEastAsia" w:cstheme="minorEastAsia"/>
          <w:sz w:val="24"/>
        </w:rPr>
      </w:pPr>
    </w:p>
    <w:p>
      <w:pPr>
        <w:spacing w:line="360" w:lineRule="auto"/>
        <w:ind w:firstLine="0" w:firstLineChars="0"/>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五、收费标准</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非会员：2000元/人；会员：1800元/人；团体参会10人以上享VIP会员价：1800元/人。以上费用包含：会务费、资料费、午餐费、晚餐费、项目考察费。住宿统一安排，费用自理。</w:t>
      </w:r>
    </w:p>
    <w:p>
      <w:pPr>
        <w:spacing w:line="360" w:lineRule="auto"/>
        <w:ind w:firstLine="480" w:firstLineChars="200"/>
        <w:rPr>
          <w:rFonts w:asciiTheme="minorEastAsia" w:hAnsiTheme="minorEastAsia" w:eastAsiaTheme="minorEastAsia" w:cstheme="minorEastAsia"/>
          <w:sz w:val="24"/>
        </w:rPr>
      </w:pPr>
    </w:p>
    <w:p>
      <w:pPr>
        <w:spacing w:line="360" w:lineRule="auto"/>
        <w:ind w:firstLine="0" w:firstLineChars="0"/>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六、论坛赞助</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参会、参展或企业赞助宣传，请致电组委会：</w:t>
      </w:r>
      <w:r>
        <w:rPr>
          <w:rFonts w:hint="eastAsia" w:asciiTheme="minorEastAsia" w:hAnsiTheme="minorEastAsia" w:eastAsiaTheme="minorEastAsia" w:cstheme="minorEastAsia"/>
          <w:sz w:val="24"/>
          <w:lang w:val="en-US" w:eastAsia="zh-CN"/>
        </w:rPr>
        <w:t>86</w:t>
      </w:r>
      <w:r>
        <w:rPr>
          <w:rFonts w:hint="eastAsia" w:asciiTheme="minorEastAsia" w:hAnsiTheme="minorEastAsia" w:eastAsiaTheme="minorEastAsia" w:cstheme="minorEastAsia"/>
          <w:sz w:val="24"/>
        </w:rPr>
        <w:t>10-64656526。</w:t>
      </w:r>
    </w:p>
    <w:p>
      <w:pPr>
        <w:rPr>
          <w:rFonts w:asciiTheme="minorEastAsia" w:hAnsiTheme="minorEastAsia" w:eastAsiaTheme="minorEastAsia" w:cstheme="minorEastAsia"/>
          <w:b/>
          <w:bCs/>
          <w:sz w:val="24"/>
        </w:rPr>
      </w:pPr>
    </w:p>
    <w:p>
      <w:pPr>
        <w:numPr>
          <w:ilvl w:val="-1"/>
          <w:numId w:val="0"/>
        </w:numPr>
        <w:tabs>
          <w:tab w:val="center" w:pos="4791"/>
        </w:tabs>
        <w:spacing w:line="360" w:lineRule="auto"/>
        <w:ind w:firstLine="0" w:firstLineChars="0"/>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lang w:eastAsia="zh-CN"/>
        </w:rPr>
        <w:t>七、</w:t>
      </w:r>
      <w:r>
        <w:rPr>
          <w:rFonts w:hint="eastAsia" w:asciiTheme="minorEastAsia" w:hAnsiTheme="minorEastAsia" w:eastAsiaTheme="minorEastAsia" w:cstheme="minorEastAsia"/>
          <w:b/>
          <w:bCs/>
          <w:color w:val="FF0000"/>
          <w:sz w:val="24"/>
        </w:rPr>
        <w:t>参会回执表（详见附件一）。</w:t>
      </w:r>
    </w:p>
    <w:p>
      <w:pPr>
        <w:tabs>
          <w:tab w:val="center" w:pos="4791"/>
        </w:tabs>
        <w:spacing w:line="360" w:lineRule="auto"/>
        <w:ind w:left="420" w:leftChars="200"/>
        <w:rPr>
          <w:rFonts w:asciiTheme="minorEastAsia" w:hAnsiTheme="minorEastAsia" w:eastAsiaTheme="minorEastAsia" w:cstheme="minorEastAsia"/>
          <w:b/>
          <w:bCs/>
          <w:sz w:val="24"/>
        </w:rPr>
      </w:pPr>
    </w:p>
    <w:p>
      <w:pPr>
        <w:numPr>
          <w:ilvl w:val="-1"/>
          <w:numId w:val="0"/>
        </w:numPr>
        <w:tabs>
          <w:tab w:val="center" w:pos="4791"/>
        </w:tabs>
        <w:spacing w:line="360" w:lineRule="auto"/>
        <w:ind w:firstLine="0" w:firstLineChars="0"/>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八、</w:t>
      </w:r>
      <w:r>
        <w:rPr>
          <w:rFonts w:hint="eastAsia" w:asciiTheme="minorEastAsia" w:hAnsiTheme="minorEastAsia" w:eastAsiaTheme="minorEastAsia" w:cstheme="minorEastAsia"/>
          <w:b/>
          <w:bCs/>
          <w:color w:val="FF0000"/>
          <w:sz w:val="24"/>
          <w:lang w:eastAsia="zh-CN"/>
        </w:rPr>
        <w:t>论文征集</w:t>
      </w:r>
    </w:p>
    <w:p>
      <w:pPr>
        <w:numPr>
          <w:ilvl w:val="-1"/>
          <w:numId w:val="0"/>
        </w:numPr>
        <w:tabs>
          <w:tab w:val="center" w:pos="4791"/>
        </w:tabs>
        <w:spacing w:line="360" w:lineRule="auto"/>
        <w:ind w:firstLine="480"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sz w:val="24"/>
        </w:rPr>
        <w:t>本届论坛面向国内外地热能和地源热泵从业者、读者征集与大会主题相关的论文，并统一结集于大会现场发放。优秀论文除刊登于论文集外，还可择期于《地源热泵》杂志上发表，稿酬丰厚（200元/千字）。征文截止日期：2019年7月31日。论文投稿邮箱：</w:t>
      </w:r>
      <w:r>
        <w:rPr>
          <w:sz w:val="24"/>
        </w:rPr>
        <w:fldChar w:fldCharType="begin"/>
      </w:r>
      <w:r>
        <w:rPr>
          <w:sz w:val="24"/>
        </w:rPr>
        <w:instrText xml:space="preserve"> HYPERLINK "mailto:dyrbw@dyrbw.com邮箱（请注明“论文集投稿”字样）。详细要求详见附件二。" </w:instrText>
      </w:r>
      <w:r>
        <w:rPr>
          <w:sz w:val="24"/>
        </w:rPr>
        <w:fldChar w:fldCharType="separate"/>
      </w:r>
      <w:r>
        <w:rPr>
          <w:rStyle w:val="8"/>
          <w:rFonts w:hint="eastAsia" w:asciiTheme="minorEastAsia" w:hAnsiTheme="minorEastAsia" w:eastAsiaTheme="minorEastAsia" w:cstheme="minorEastAsia"/>
          <w:color w:val="auto"/>
          <w:sz w:val="24"/>
        </w:rPr>
        <w:t>dyrbw@dyrbw.com邮箱（请注明“论文集投稿”字样）。详细要求见附件二。</w:t>
      </w:r>
      <w:r>
        <w:rPr>
          <w:rStyle w:val="8"/>
          <w:rFonts w:hint="eastAsia" w:asciiTheme="minorEastAsia" w:hAnsiTheme="minorEastAsia" w:eastAsiaTheme="minorEastAsia" w:cstheme="minorEastAsia"/>
          <w:color w:val="auto"/>
          <w:sz w:val="24"/>
        </w:rPr>
        <w:fldChar w:fldCharType="end"/>
      </w:r>
      <w:r>
        <w:rPr>
          <w:rFonts w:hint="eastAsia" w:asciiTheme="minorEastAsia" w:hAnsiTheme="minorEastAsia" w:eastAsiaTheme="minorEastAsia" w:cstheme="minorEastAsia"/>
          <w:b/>
          <w:bCs/>
          <w:sz w:val="24"/>
        </w:rPr>
        <w:tab/>
      </w:r>
    </w:p>
    <w:p>
      <w:pPr>
        <w:spacing w:line="440" w:lineRule="exact"/>
        <w:ind w:firstLine="480" w:firstLineChars="200"/>
        <w:rPr>
          <w:rFonts w:asciiTheme="minorEastAsia" w:hAnsiTheme="minorEastAsia" w:eastAsiaTheme="minorEastAsia" w:cstheme="minorEastAsia"/>
          <w:sz w:val="24"/>
        </w:rPr>
      </w:pPr>
    </w:p>
    <w:p>
      <w:pPr>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九、联系方式</w:t>
      </w:r>
    </w:p>
    <w:p>
      <w:pPr>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组委会地址：北京市朝阳区西坝河西里28号</w:t>
      </w:r>
    </w:p>
    <w:p>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电  话：</w:t>
      </w:r>
      <w:r>
        <w:rPr>
          <w:rFonts w:hint="eastAsia" w:asciiTheme="minorEastAsia" w:hAnsiTheme="minorEastAsia" w:eastAsiaTheme="minorEastAsia" w:cstheme="minorEastAsia"/>
          <w:sz w:val="24"/>
          <w:lang w:val="en-US" w:eastAsia="zh-CN"/>
        </w:rPr>
        <w:t>86</w:t>
      </w:r>
      <w:r>
        <w:rPr>
          <w:rFonts w:hint="eastAsia" w:asciiTheme="minorEastAsia" w:hAnsiTheme="minorEastAsia" w:eastAsiaTheme="minorEastAsia" w:cstheme="minorEastAsia"/>
          <w:sz w:val="24"/>
        </w:rPr>
        <w:t>10-</w:t>
      </w:r>
      <w:r>
        <w:rPr>
          <w:rFonts w:hint="eastAsia" w:asciiTheme="minorEastAsia" w:hAnsiTheme="minorEastAsia" w:eastAsiaTheme="minorEastAsia" w:cstheme="minorEastAsia"/>
          <w:sz w:val="24"/>
          <w:lang w:val="en-US" w:eastAsia="zh-CN"/>
        </w:rPr>
        <w:t>64656526</w:t>
      </w:r>
      <w:r>
        <w:rPr>
          <w:rFonts w:hint="eastAsia" w:asciiTheme="minorEastAsia" w:hAnsiTheme="minorEastAsia" w:eastAsiaTheme="minorEastAsia" w:cstheme="minorEastAsia"/>
          <w:sz w:val="24"/>
        </w:rPr>
        <w:t xml:space="preserve">         </w:t>
      </w:r>
    </w:p>
    <w:p>
      <w:pPr>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传  真：</w:t>
      </w:r>
      <w:r>
        <w:rPr>
          <w:rFonts w:hint="eastAsia" w:asciiTheme="minorEastAsia" w:hAnsiTheme="minorEastAsia" w:eastAsiaTheme="minorEastAsia" w:cstheme="minorEastAsia"/>
          <w:sz w:val="24"/>
          <w:lang w:val="en-US" w:eastAsia="zh-CN"/>
        </w:rPr>
        <w:t>86</w:t>
      </w:r>
      <w:r>
        <w:rPr>
          <w:rFonts w:hint="eastAsia" w:asciiTheme="minorEastAsia" w:hAnsiTheme="minorEastAsia" w:eastAsiaTheme="minorEastAsia" w:cstheme="minorEastAsia"/>
          <w:sz w:val="24"/>
        </w:rPr>
        <w:t>10-84511327</w:t>
      </w:r>
    </w:p>
    <w:p>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联系人：</w:t>
      </w:r>
    </w:p>
    <w:p>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陈敏之 13331132168 </w:t>
      </w:r>
    </w:p>
    <w:p>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崔</w:t>
      </w:r>
      <w:r>
        <w:rPr>
          <w:rFonts w:hint="eastAsia" w:asciiTheme="minorEastAsia" w:hAnsiTheme="minorEastAsia" w:eastAsiaTheme="minorEastAsia" w:cstheme="minorEastAsia"/>
          <w:sz w:val="24"/>
          <w:lang w:val="en-US" w:eastAsia="zh-CN"/>
        </w:rPr>
        <w:t xml:space="preserve"> </w:t>
      </w:r>
      <w:bookmarkStart w:id="1" w:name="_GoBack"/>
      <w:bookmarkEnd w:id="1"/>
      <w:r>
        <w:rPr>
          <w:rFonts w:hint="eastAsia" w:asciiTheme="minorEastAsia" w:hAnsiTheme="minorEastAsia" w:eastAsiaTheme="minorEastAsia" w:cstheme="minorEastAsia"/>
          <w:sz w:val="24"/>
        </w:rPr>
        <w:t xml:space="preserve">雷 </w:t>
      </w: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1</w:t>
      </w:r>
      <w:r>
        <w:rPr>
          <w:rFonts w:hint="eastAsia" w:asciiTheme="minorEastAsia" w:hAnsiTheme="minorEastAsia" w:eastAsiaTheme="minorEastAsia" w:cstheme="minorEastAsia"/>
          <w:sz w:val="24"/>
          <w:lang w:val="en-US" w:eastAsia="zh-CN"/>
        </w:rPr>
        <w:t>3910809422</w:t>
      </w:r>
      <w:r>
        <w:rPr>
          <w:rFonts w:hint="eastAsia" w:asciiTheme="minorEastAsia" w:hAnsiTheme="minorEastAsia" w:eastAsiaTheme="minorEastAsia" w:cstheme="minorEastAsia"/>
          <w:sz w:val="24"/>
        </w:rPr>
        <w:t xml:space="preserve">   </w:t>
      </w:r>
    </w:p>
    <w:p>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赵嘉囡 13522210987   </w:t>
      </w:r>
    </w:p>
    <w:p>
      <w:pPr>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刘增来</w:t>
      </w: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 xml:space="preserve"> 13331192168   </w:t>
      </w:r>
    </w:p>
    <w:p>
      <w:pPr>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w:t>
      </w:r>
    </w:p>
    <w:p>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网  址：</w:t>
      </w:r>
      <w:r>
        <w:rPr>
          <w:sz w:val="24"/>
        </w:rPr>
        <w:fldChar w:fldCharType="begin"/>
      </w:r>
      <w:r>
        <w:rPr>
          <w:sz w:val="24"/>
        </w:rPr>
        <w:instrText xml:space="preserve"> HYPERLINK "http://www.dyrbw.com" </w:instrText>
      </w:r>
      <w:r>
        <w:rPr>
          <w:sz w:val="24"/>
        </w:rPr>
        <w:fldChar w:fldCharType="separate"/>
      </w:r>
      <w:r>
        <w:rPr>
          <w:rFonts w:hint="eastAsia" w:asciiTheme="minorEastAsia" w:hAnsiTheme="minorEastAsia" w:eastAsiaTheme="minorEastAsia" w:cstheme="minorEastAsia"/>
          <w:sz w:val="24"/>
        </w:rPr>
        <w:t>www.dyrbw.com</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rPr>
        <w:t xml:space="preserve">         </w:t>
      </w:r>
    </w:p>
    <w:p>
      <w:pPr>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E-mail:</w:t>
      </w:r>
      <w:r>
        <w:rPr>
          <w:rFonts w:hint="eastAsia" w:asciiTheme="minorEastAsia" w:hAnsiTheme="minorEastAsia" w:eastAsiaTheme="minorEastAsia" w:cstheme="minorEastAsia"/>
          <w:sz w:val="24"/>
          <w:lang w:val="en-US" w:eastAsia="zh-CN"/>
        </w:rPr>
        <w:t xml:space="preserve"> kuainengbang</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163</w:t>
      </w:r>
      <w:r>
        <w:rPr>
          <w:rFonts w:hint="eastAsia" w:asciiTheme="minorEastAsia" w:hAnsiTheme="minorEastAsia" w:eastAsiaTheme="minorEastAsia" w:cstheme="minorEastAsia"/>
          <w:sz w:val="24"/>
        </w:rPr>
        <w:t>.com</w:t>
      </w:r>
    </w:p>
    <w:p>
      <w:pPr>
        <w:spacing w:line="440" w:lineRule="exact"/>
        <w:ind w:firstLine="0" w:firstLineChars="0"/>
        <w:rPr>
          <w:rFonts w:asciiTheme="minorEastAsia" w:hAnsiTheme="minorEastAsia" w:eastAsiaTheme="minorEastAsia" w:cstheme="minorEastAsia"/>
          <w:sz w:val="24"/>
        </w:rPr>
      </w:pPr>
    </w:p>
    <w:p>
      <w:pPr>
        <w:spacing w:line="440" w:lineRule="exact"/>
        <w:ind w:firstLine="0" w:firstLineChars="0"/>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附件一、报名回执表</w:t>
      </w:r>
    </w:p>
    <w:p>
      <w:pPr>
        <w:spacing w:line="440" w:lineRule="exact"/>
        <w:ind w:firstLine="0" w:firstLineChars="0"/>
        <w:rPr>
          <w:rFonts w:asciiTheme="minorEastAsia" w:hAnsiTheme="minorEastAsia" w:eastAsiaTheme="minorEastAsia" w:cstheme="minorEastAsia"/>
          <w:b/>
          <w:bCs/>
          <w:color w:val="FF0000"/>
          <w:sz w:val="24"/>
        </w:rPr>
      </w:pPr>
      <w:r>
        <w:rPr>
          <w:rFonts w:hint="eastAsia" w:asciiTheme="minorEastAsia" w:hAnsiTheme="minorEastAsia" w:eastAsiaTheme="minorEastAsia" w:cstheme="minorEastAsia"/>
          <w:b/>
          <w:bCs/>
          <w:color w:val="FF0000"/>
          <w:sz w:val="24"/>
        </w:rPr>
        <w:t>附件二、论文集征文通知</w:t>
      </w:r>
    </w:p>
    <w:p>
      <w:pPr>
        <w:rPr>
          <w:rFonts w:asciiTheme="minorEastAsia" w:hAnsiTheme="minorEastAsia" w:eastAsiaTheme="minorEastAsia" w:cstheme="minorEastAsia"/>
          <w:b/>
          <w:sz w:val="24"/>
        </w:rPr>
      </w:pPr>
    </w:p>
    <w:p>
      <w:pPr>
        <w:tabs>
          <w:tab w:val="left" w:pos="2340"/>
        </w:tabs>
        <w:spacing w:line="720" w:lineRule="exact"/>
        <w:jc w:val="center"/>
        <w:rPr>
          <w:rFonts w:hint="eastAsia" w:asciiTheme="minorEastAsia" w:hAnsiTheme="minorEastAsia" w:eastAsiaTheme="minorEastAsia" w:cstheme="minorEastAsia"/>
          <w:b/>
          <w:sz w:val="24"/>
        </w:rPr>
      </w:pPr>
    </w:p>
    <w:p>
      <w:pPr>
        <w:tabs>
          <w:tab w:val="left" w:pos="2340"/>
        </w:tabs>
        <w:spacing w:line="720" w:lineRule="exact"/>
        <w:jc w:val="center"/>
        <w:rPr>
          <w:rFonts w:hint="eastAsia" w:asciiTheme="minorEastAsia" w:hAnsiTheme="minorEastAsia" w:eastAsiaTheme="minorEastAsia" w:cstheme="minorEastAsia"/>
          <w:b/>
          <w:sz w:val="24"/>
        </w:rPr>
      </w:pPr>
    </w:p>
    <w:p>
      <w:pPr>
        <w:tabs>
          <w:tab w:val="left" w:pos="2340"/>
        </w:tabs>
        <w:spacing w:line="720" w:lineRule="exact"/>
        <w:jc w:val="center"/>
        <w:rPr>
          <w:rFonts w:hint="eastAsia" w:asciiTheme="minorEastAsia" w:hAnsiTheme="minorEastAsia" w:eastAsiaTheme="minorEastAsia" w:cstheme="minorEastAsia"/>
          <w:b/>
          <w:sz w:val="24"/>
        </w:rPr>
      </w:pPr>
    </w:p>
    <w:p>
      <w:pPr>
        <w:tabs>
          <w:tab w:val="left" w:pos="2340"/>
        </w:tabs>
        <w:spacing w:line="720" w:lineRule="exact"/>
        <w:jc w:val="center"/>
        <w:rPr>
          <w:rFonts w:hint="eastAsia" w:asciiTheme="minorEastAsia" w:hAnsiTheme="minorEastAsia" w:eastAsiaTheme="minorEastAsia" w:cstheme="minorEastAsia"/>
          <w:b/>
          <w:sz w:val="24"/>
        </w:rPr>
      </w:pPr>
    </w:p>
    <w:p>
      <w:pPr>
        <w:tabs>
          <w:tab w:val="left" w:pos="2340"/>
        </w:tabs>
        <w:spacing w:line="720" w:lineRule="exact"/>
        <w:jc w:val="center"/>
        <w:rPr>
          <w:rFonts w:hint="eastAsia" w:asciiTheme="minorEastAsia" w:hAnsiTheme="minorEastAsia" w:eastAsiaTheme="minorEastAsia" w:cstheme="minorEastAsia"/>
          <w:b/>
          <w:sz w:val="24"/>
        </w:rPr>
      </w:pPr>
    </w:p>
    <w:p>
      <w:pPr>
        <w:tabs>
          <w:tab w:val="left" w:pos="2340"/>
        </w:tabs>
        <w:spacing w:line="720" w:lineRule="exact"/>
        <w:jc w:val="center"/>
        <w:rPr>
          <w:rFonts w:hint="eastAsia" w:asciiTheme="minorEastAsia" w:hAnsiTheme="minorEastAsia" w:eastAsiaTheme="minorEastAsia" w:cstheme="minorEastAsia"/>
          <w:b/>
          <w:sz w:val="24"/>
        </w:rPr>
      </w:pPr>
    </w:p>
    <w:p>
      <w:pPr>
        <w:tabs>
          <w:tab w:val="left" w:pos="2340"/>
        </w:tabs>
        <w:spacing w:line="720" w:lineRule="exact"/>
        <w:jc w:val="center"/>
        <w:rPr>
          <w:rFonts w:hint="eastAsia" w:asciiTheme="minorEastAsia" w:hAnsiTheme="minorEastAsia" w:eastAsiaTheme="minorEastAsia" w:cstheme="minorEastAsia"/>
          <w:b/>
          <w:sz w:val="24"/>
        </w:rPr>
      </w:pPr>
    </w:p>
    <w:p>
      <w:pPr>
        <w:tabs>
          <w:tab w:val="left" w:pos="2340"/>
        </w:tabs>
        <w:spacing w:line="720" w:lineRule="exact"/>
        <w:jc w:val="center"/>
        <w:rPr>
          <w:rFonts w:hint="eastAsia" w:asciiTheme="minorEastAsia" w:hAnsiTheme="minorEastAsia" w:eastAsiaTheme="minorEastAsia" w:cstheme="minorEastAsia"/>
          <w:b/>
          <w:sz w:val="24"/>
        </w:rPr>
      </w:pPr>
    </w:p>
    <w:p>
      <w:pPr>
        <w:tabs>
          <w:tab w:val="left" w:pos="2340"/>
        </w:tabs>
        <w:spacing w:line="720" w:lineRule="exact"/>
        <w:jc w:val="center"/>
        <w:rPr>
          <w:rFonts w:hint="eastAsia" w:asciiTheme="minorEastAsia" w:hAnsiTheme="minorEastAsia" w:eastAsiaTheme="minorEastAsia" w:cstheme="minorEastAsia"/>
          <w:b/>
          <w:sz w:val="24"/>
        </w:rPr>
      </w:pPr>
    </w:p>
    <w:p>
      <w:pPr>
        <w:tabs>
          <w:tab w:val="left" w:pos="2340"/>
        </w:tabs>
        <w:spacing w:line="720" w:lineRule="exact"/>
        <w:jc w:val="center"/>
        <w:rPr>
          <w:rFonts w:hint="eastAsia" w:asciiTheme="minorEastAsia" w:hAnsiTheme="minorEastAsia" w:eastAsiaTheme="minorEastAsia" w:cstheme="minorEastAsia"/>
          <w:b/>
          <w:sz w:val="24"/>
        </w:rPr>
      </w:pPr>
    </w:p>
    <w:p>
      <w:pPr>
        <w:tabs>
          <w:tab w:val="left" w:pos="2340"/>
        </w:tabs>
        <w:spacing w:line="720" w:lineRule="exact"/>
        <w:jc w:val="both"/>
        <w:rPr>
          <w:rFonts w:hint="eastAsia" w:asciiTheme="minorEastAsia" w:hAnsiTheme="minorEastAsia" w:eastAsiaTheme="minorEastAsia" w:cstheme="minorEastAsia"/>
          <w:b/>
          <w:sz w:val="24"/>
          <w:szCs w:val="24"/>
          <w:lang w:val="en-US" w:eastAsia="zh-CN"/>
        </w:rPr>
      </w:pPr>
      <w:r>
        <w:rPr>
          <w:rFonts w:hint="eastAsia" w:asciiTheme="minorEastAsia" w:hAnsiTheme="minorEastAsia" w:eastAsiaTheme="minorEastAsia" w:cstheme="minorEastAsia"/>
          <w:b/>
          <w:sz w:val="24"/>
        </w:rPr>
        <w:t>附件一：</w:t>
      </w:r>
    </w:p>
    <w:p>
      <w:pPr>
        <w:tabs>
          <w:tab w:val="left" w:pos="2340"/>
        </w:tabs>
        <w:spacing w:line="720" w:lineRule="exact"/>
        <w:ind w:firstLine="0" w:firstLineChars="0"/>
        <w:jc w:val="center"/>
        <w:rPr>
          <w:rFonts w:asciiTheme="minorEastAsia" w:hAnsiTheme="minorEastAsia" w:eastAsiaTheme="minorEastAsia" w:cstheme="minorEastAsia"/>
          <w:b/>
          <w:color w:val="FF0000"/>
          <w:kern w:val="0"/>
          <w:sz w:val="30"/>
          <w:szCs w:val="30"/>
        </w:rPr>
      </w:pPr>
      <w:r>
        <w:rPr>
          <w:rFonts w:hint="eastAsia" w:asciiTheme="minorEastAsia" w:hAnsiTheme="minorEastAsia" w:eastAsiaTheme="minorEastAsia" w:cstheme="minorEastAsia"/>
          <w:b/>
          <w:color w:val="FF0000"/>
          <w:sz w:val="30"/>
          <w:szCs w:val="30"/>
        </w:rPr>
        <w:t>第十一届中国国际地源热泵行业高层论坛</w:t>
      </w:r>
      <w:r>
        <w:rPr>
          <w:rFonts w:hint="eastAsia" w:asciiTheme="minorEastAsia" w:hAnsiTheme="minorEastAsia" w:eastAsiaTheme="minorEastAsia" w:cstheme="minorEastAsia"/>
          <w:b/>
          <w:color w:val="FF0000"/>
          <w:kern w:val="0"/>
          <w:sz w:val="30"/>
          <w:szCs w:val="30"/>
        </w:rPr>
        <w:t>报名回执表</w:t>
      </w:r>
    </w:p>
    <w:p>
      <w:pPr>
        <w:spacing w:beforeLines="100"/>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
          <w:kern w:val="0"/>
          <w:sz w:val="24"/>
        </w:rPr>
        <w:t xml:space="preserve">     </w:t>
      </w:r>
      <w:r>
        <w:rPr>
          <w:rFonts w:hint="eastAsia" w:asciiTheme="minorEastAsia" w:hAnsiTheme="minorEastAsia" w:eastAsiaTheme="minorEastAsia" w:cstheme="minorEastAsia"/>
          <w:b/>
          <w:kern w:val="0"/>
          <w:sz w:val="24"/>
          <w:lang w:val="en-US" w:eastAsia="zh-CN"/>
        </w:rPr>
        <w:t xml:space="preserve">                                  </w:t>
      </w:r>
      <w:r>
        <w:rPr>
          <w:rFonts w:hint="eastAsia" w:asciiTheme="minorEastAsia" w:hAnsiTheme="minorEastAsia" w:eastAsiaTheme="minorEastAsia" w:cstheme="minorEastAsia"/>
          <w:b/>
          <w:kern w:val="0"/>
          <w:sz w:val="24"/>
        </w:rPr>
        <w:t xml:space="preserve">  经办人: </w:t>
      </w:r>
    </w:p>
    <w:tbl>
      <w:tblPr>
        <w:tblStyle w:val="4"/>
        <w:tblW w:w="9275"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2209"/>
        <w:gridCol w:w="1436"/>
        <w:gridCol w:w="770"/>
        <w:gridCol w:w="611"/>
        <w:gridCol w:w="2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exact"/>
        </w:trPr>
        <w:tc>
          <w:tcPr>
            <w:tcW w:w="1710" w:type="dxa"/>
          </w:tcPr>
          <w:p>
            <w:pPr>
              <w:snapToGrid w:val="0"/>
              <w:spacing w:beforeLines="50" w:line="200" w:lineRule="exact"/>
              <w:ind w:firstLine="241" w:firstLineChars="1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 xml:space="preserve"> 单位名称</w:t>
            </w:r>
          </w:p>
        </w:tc>
        <w:tc>
          <w:tcPr>
            <w:tcW w:w="7565" w:type="dxa"/>
            <w:gridSpan w:val="5"/>
          </w:tcPr>
          <w:p>
            <w:pPr>
              <w:snapToGrid w:val="0"/>
              <w:spacing w:beforeLines="50" w:line="200" w:lineRule="exact"/>
              <w:rPr>
                <w:rFonts w:asciiTheme="minorEastAsia" w:hAnsiTheme="minorEastAsia" w:eastAsia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exact"/>
        </w:trPr>
        <w:tc>
          <w:tcPr>
            <w:tcW w:w="1710" w:type="dxa"/>
          </w:tcPr>
          <w:p>
            <w:pPr>
              <w:snapToGrid w:val="0"/>
              <w:spacing w:beforeLines="50" w:line="200" w:lineRule="exact"/>
              <w:ind w:firstLine="357" w:firstLineChars="148"/>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单位电话</w:t>
            </w:r>
          </w:p>
        </w:tc>
        <w:tc>
          <w:tcPr>
            <w:tcW w:w="3645" w:type="dxa"/>
            <w:gridSpan w:val="2"/>
          </w:tcPr>
          <w:p>
            <w:pPr>
              <w:snapToGrid w:val="0"/>
              <w:spacing w:beforeLines="50" w:line="200" w:lineRule="exact"/>
              <w:rPr>
                <w:rFonts w:asciiTheme="minorEastAsia" w:hAnsiTheme="minorEastAsia" w:eastAsiaTheme="minorEastAsia" w:cstheme="minorEastAsia"/>
                <w:b/>
                <w:bCs/>
                <w:sz w:val="24"/>
              </w:rPr>
            </w:pPr>
          </w:p>
        </w:tc>
        <w:tc>
          <w:tcPr>
            <w:tcW w:w="1381" w:type="dxa"/>
            <w:gridSpan w:val="2"/>
          </w:tcPr>
          <w:p>
            <w:pPr>
              <w:snapToGrid w:val="0"/>
              <w:spacing w:beforeLines="50" w:line="200" w:lineRule="exact"/>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邮  编</w:t>
            </w:r>
          </w:p>
        </w:tc>
        <w:tc>
          <w:tcPr>
            <w:tcW w:w="2539" w:type="dxa"/>
          </w:tcPr>
          <w:p>
            <w:pPr>
              <w:snapToGrid w:val="0"/>
              <w:spacing w:beforeLines="50" w:line="200" w:lineRule="exact"/>
              <w:rPr>
                <w:rFonts w:asciiTheme="minorEastAsia" w:hAnsiTheme="minorEastAsia" w:eastAsia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exact"/>
        </w:trPr>
        <w:tc>
          <w:tcPr>
            <w:tcW w:w="1710" w:type="dxa"/>
          </w:tcPr>
          <w:p>
            <w:pPr>
              <w:snapToGrid w:val="0"/>
              <w:spacing w:beforeLines="50" w:line="200" w:lineRule="exact"/>
              <w:ind w:firstLine="357" w:firstLineChars="148"/>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通讯地址</w:t>
            </w:r>
          </w:p>
        </w:tc>
        <w:tc>
          <w:tcPr>
            <w:tcW w:w="7565" w:type="dxa"/>
            <w:gridSpan w:val="5"/>
          </w:tcPr>
          <w:p>
            <w:pPr>
              <w:snapToGrid w:val="0"/>
              <w:spacing w:beforeLines="50" w:line="200" w:lineRule="exact"/>
              <w:rPr>
                <w:rFonts w:asciiTheme="minorEastAsia" w:hAnsiTheme="minorEastAsia" w:eastAsia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exact"/>
        </w:trPr>
        <w:tc>
          <w:tcPr>
            <w:tcW w:w="1710" w:type="dxa"/>
          </w:tcPr>
          <w:p>
            <w:pPr>
              <w:snapToGrid w:val="0"/>
              <w:spacing w:beforeLines="50" w:line="2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微信号</w:t>
            </w:r>
          </w:p>
        </w:tc>
        <w:tc>
          <w:tcPr>
            <w:tcW w:w="3645" w:type="dxa"/>
            <w:gridSpan w:val="2"/>
          </w:tcPr>
          <w:p>
            <w:pPr>
              <w:snapToGrid w:val="0"/>
              <w:spacing w:beforeLines="50" w:line="200" w:lineRule="exact"/>
              <w:rPr>
                <w:rFonts w:asciiTheme="minorEastAsia" w:hAnsiTheme="minorEastAsia" w:eastAsiaTheme="minorEastAsia" w:cstheme="minorEastAsia"/>
                <w:b/>
                <w:bCs/>
                <w:sz w:val="24"/>
              </w:rPr>
            </w:pPr>
          </w:p>
        </w:tc>
        <w:tc>
          <w:tcPr>
            <w:tcW w:w="1381" w:type="dxa"/>
            <w:gridSpan w:val="2"/>
          </w:tcPr>
          <w:p>
            <w:pPr>
              <w:snapToGrid w:val="0"/>
              <w:spacing w:beforeLines="50" w:line="200" w:lineRule="exact"/>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E-mail</w:t>
            </w:r>
          </w:p>
        </w:tc>
        <w:tc>
          <w:tcPr>
            <w:tcW w:w="2539" w:type="dxa"/>
          </w:tcPr>
          <w:p>
            <w:pPr>
              <w:snapToGrid w:val="0"/>
              <w:spacing w:beforeLines="50" w:line="200" w:lineRule="exact"/>
              <w:rPr>
                <w:rFonts w:asciiTheme="minorEastAsia" w:hAnsiTheme="minorEastAsia" w:eastAsia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710" w:type="dxa"/>
          </w:tcPr>
          <w:p>
            <w:pPr>
              <w:snapToGrid w:val="0"/>
              <w:spacing w:beforeLines="50" w:line="200" w:lineRule="exact"/>
              <w:ind w:firstLine="357" w:firstLineChars="148"/>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参加人数</w:t>
            </w:r>
          </w:p>
        </w:tc>
        <w:tc>
          <w:tcPr>
            <w:tcW w:w="2209" w:type="dxa"/>
          </w:tcPr>
          <w:p>
            <w:pPr>
              <w:snapToGrid w:val="0"/>
              <w:spacing w:beforeLines="50" w:line="200" w:lineRule="exact"/>
              <w:rPr>
                <w:rFonts w:asciiTheme="minorEastAsia" w:hAnsiTheme="minorEastAsia" w:eastAsiaTheme="minorEastAsia" w:cstheme="minorEastAsia"/>
                <w:b/>
                <w:bCs/>
                <w:sz w:val="24"/>
              </w:rPr>
            </w:pPr>
          </w:p>
        </w:tc>
        <w:tc>
          <w:tcPr>
            <w:tcW w:w="2206" w:type="dxa"/>
            <w:gridSpan w:val="2"/>
          </w:tcPr>
          <w:p>
            <w:pPr>
              <w:snapToGrid w:val="0"/>
              <w:spacing w:beforeLines="50" w:line="200" w:lineRule="exact"/>
              <w:ind w:firstLine="602" w:firstLineChars="25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费  用</w:t>
            </w:r>
          </w:p>
        </w:tc>
        <w:tc>
          <w:tcPr>
            <w:tcW w:w="3150" w:type="dxa"/>
            <w:gridSpan w:val="2"/>
          </w:tcPr>
          <w:p>
            <w:pPr>
              <w:snapToGrid w:val="0"/>
              <w:spacing w:beforeLines="50" w:line="200" w:lineRule="exact"/>
              <w:rPr>
                <w:rFonts w:asciiTheme="minorEastAsia" w:hAnsiTheme="minorEastAsia" w:eastAsia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710" w:type="dxa"/>
          </w:tcPr>
          <w:p>
            <w:pPr>
              <w:snapToGrid w:val="0"/>
              <w:spacing w:beforeLines="50" w:line="200" w:lineRule="exact"/>
              <w:ind w:firstLine="357" w:firstLineChars="148"/>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参加展示</w:t>
            </w:r>
          </w:p>
        </w:tc>
        <w:tc>
          <w:tcPr>
            <w:tcW w:w="2209" w:type="dxa"/>
          </w:tcPr>
          <w:p>
            <w:pPr>
              <w:snapToGrid w:val="0"/>
              <w:spacing w:beforeLines="50" w:line="200" w:lineRule="exact"/>
              <w:rPr>
                <w:rFonts w:asciiTheme="minorEastAsia" w:hAnsiTheme="minorEastAsia" w:eastAsiaTheme="minorEastAsia" w:cstheme="minorEastAsia"/>
                <w:b/>
                <w:bCs/>
                <w:sz w:val="24"/>
              </w:rPr>
            </w:pPr>
          </w:p>
        </w:tc>
        <w:tc>
          <w:tcPr>
            <w:tcW w:w="2206" w:type="dxa"/>
            <w:gridSpan w:val="2"/>
          </w:tcPr>
          <w:p>
            <w:pPr>
              <w:snapToGrid w:val="0"/>
              <w:spacing w:beforeLines="50" w:line="200" w:lineRule="exact"/>
              <w:ind w:firstLine="602" w:firstLineChars="25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费  用</w:t>
            </w:r>
          </w:p>
        </w:tc>
        <w:tc>
          <w:tcPr>
            <w:tcW w:w="3150" w:type="dxa"/>
            <w:gridSpan w:val="2"/>
          </w:tcPr>
          <w:p>
            <w:pPr>
              <w:snapToGrid w:val="0"/>
              <w:spacing w:beforeLines="50" w:line="200" w:lineRule="exact"/>
              <w:rPr>
                <w:rFonts w:asciiTheme="minorEastAsia" w:hAnsiTheme="minorEastAsia" w:eastAsia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710" w:type="dxa"/>
          </w:tcPr>
          <w:p>
            <w:pPr>
              <w:snapToGrid w:val="0"/>
              <w:spacing w:beforeLines="50" w:line="200" w:lineRule="exact"/>
              <w:ind w:firstLine="357" w:firstLineChars="148"/>
              <w:jc w:val="center"/>
              <w:rPr>
                <w:rFonts w:hint="eastAsia"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参会代表姓名</w:t>
            </w:r>
          </w:p>
        </w:tc>
        <w:tc>
          <w:tcPr>
            <w:tcW w:w="2209" w:type="dxa"/>
          </w:tcPr>
          <w:p>
            <w:pPr>
              <w:snapToGrid w:val="0"/>
              <w:spacing w:beforeLines="50" w:line="2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性  别</w:t>
            </w:r>
          </w:p>
        </w:tc>
        <w:tc>
          <w:tcPr>
            <w:tcW w:w="2206" w:type="dxa"/>
            <w:gridSpan w:val="2"/>
          </w:tcPr>
          <w:p>
            <w:pPr>
              <w:snapToGrid w:val="0"/>
              <w:spacing w:beforeLines="50" w:line="200" w:lineRule="exact"/>
              <w:ind w:firstLine="602" w:firstLineChars="250"/>
              <w:jc w:val="center"/>
              <w:rPr>
                <w:rFonts w:hint="eastAsia"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职  务</w:t>
            </w:r>
          </w:p>
        </w:tc>
        <w:tc>
          <w:tcPr>
            <w:tcW w:w="3150" w:type="dxa"/>
            <w:gridSpan w:val="2"/>
          </w:tcPr>
          <w:p>
            <w:pPr>
              <w:snapToGrid w:val="0"/>
              <w:spacing w:beforeLines="50" w:line="2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手  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710" w:type="dxa"/>
          </w:tcPr>
          <w:p>
            <w:pPr>
              <w:snapToGrid w:val="0"/>
              <w:spacing w:beforeLines="50" w:line="200" w:lineRule="exact"/>
              <w:ind w:firstLine="357" w:firstLineChars="148"/>
              <w:rPr>
                <w:rFonts w:hint="eastAsia" w:asciiTheme="minorEastAsia" w:hAnsiTheme="minorEastAsia" w:eastAsiaTheme="minorEastAsia" w:cstheme="minorEastAsia"/>
                <w:b/>
                <w:bCs/>
                <w:sz w:val="24"/>
              </w:rPr>
            </w:pPr>
          </w:p>
        </w:tc>
        <w:tc>
          <w:tcPr>
            <w:tcW w:w="2209" w:type="dxa"/>
          </w:tcPr>
          <w:p>
            <w:pPr>
              <w:snapToGrid w:val="0"/>
              <w:spacing w:beforeLines="50" w:line="200" w:lineRule="exact"/>
              <w:rPr>
                <w:rFonts w:asciiTheme="minorEastAsia" w:hAnsiTheme="minorEastAsia" w:eastAsiaTheme="minorEastAsia" w:cstheme="minorEastAsia"/>
                <w:b/>
                <w:bCs/>
                <w:sz w:val="24"/>
              </w:rPr>
            </w:pPr>
          </w:p>
        </w:tc>
        <w:tc>
          <w:tcPr>
            <w:tcW w:w="2206" w:type="dxa"/>
            <w:gridSpan w:val="2"/>
          </w:tcPr>
          <w:p>
            <w:pPr>
              <w:snapToGrid w:val="0"/>
              <w:spacing w:beforeLines="50" w:line="200" w:lineRule="exact"/>
              <w:ind w:firstLine="602" w:firstLineChars="250"/>
              <w:rPr>
                <w:rFonts w:hint="eastAsia" w:asciiTheme="minorEastAsia" w:hAnsiTheme="minorEastAsia" w:eastAsiaTheme="minorEastAsia" w:cstheme="minorEastAsia"/>
                <w:b/>
                <w:bCs/>
                <w:sz w:val="24"/>
              </w:rPr>
            </w:pPr>
          </w:p>
        </w:tc>
        <w:tc>
          <w:tcPr>
            <w:tcW w:w="3150" w:type="dxa"/>
            <w:gridSpan w:val="2"/>
          </w:tcPr>
          <w:p>
            <w:pPr>
              <w:snapToGrid w:val="0"/>
              <w:spacing w:beforeLines="50" w:line="200" w:lineRule="exact"/>
              <w:rPr>
                <w:rFonts w:asciiTheme="minorEastAsia" w:hAnsiTheme="minorEastAsia" w:eastAsia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710" w:type="dxa"/>
          </w:tcPr>
          <w:p>
            <w:pPr>
              <w:snapToGrid w:val="0"/>
              <w:spacing w:beforeLines="50" w:line="200" w:lineRule="exact"/>
              <w:ind w:firstLine="357" w:firstLineChars="148"/>
              <w:rPr>
                <w:rFonts w:hint="eastAsia" w:asciiTheme="minorEastAsia" w:hAnsiTheme="minorEastAsia" w:eastAsiaTheme="minorEastAsia" w:cstheme="minorEastAsia"/>
                <w:b/>
                <w:bCs/>
                <w:sz w:val="24"/>
              </w:rPr>
            </w:pPr>
          </w:p>
        </w:tc>
        <w:tc>
          <w:tcPr>
            <w:tcW w:w="2209" w:type="dxa"/>
          </w:tcPr>
          <w:p>
            <w:pPr>
              <w:snapToGrid w:val="0"/>
              <w:spacing w:beforeLines="50" w:line="200" w:lineRule="exact"/>
              <w:rPr>
                <w:rFonts w:asciiTheme="minorEastAsia" w:hAnsiTheme="minorEastAsia" w:eastAsiaTheme="minorEastAsia" w:cstheme="minorEastAsia"/>
                <w:b/>
                <w:bCs/>
                <w:sz w:val="24"/>
              </w:rPr>
            </w:pPr>
          </w:p>
        </w:tc>
        <w:tc>
          <w:tcPr>
            <w:tcW w:w="2206" w:type="dxa"/>
            <w:gridSpan w:val="2"/>
          </w:tcPr>
          <w:p>
            <w:pPr>
              <w:snapToGrid w:val="0"/>
              <w:spacing w:beforeLines="50" w:line="200" w:lineRule="exact"/>
              <w:ind w:firstLine="602" w:firstLineChars="250"/>
              <w:rPr>
                <w:rFonts w:hint="eastAsia" w:asciiTheme="minorEastAsia" w:hAnsiTheme="minorEastAsia" w:eastAsiaTheme="minorEastAsia" w:cstheme="minorEastAsia"/>
                <w:b/>
                <w:bCs/>
                <w:sz w:val="24"/>
              </w:rPr>
            </w:pPr>
          </w:p>
        </w:tc>
        <w:tc>
          <w:tcPr>
            <w:tcW w:w="3150" w:type="dxa"/>
            <w:gridSpan w:val="2"/>
          </w:tcPr>
          <w:p>
            <w:pPr>
              <w:snapToGrid w:val="0"/>
              <w:spacing w:beforeLines="50" w:line="200" w:lineRule="exact"/>
              <w:rPr>
                <w:rFonts w:asciiTheme="minorEastAsia" w:hAnsiTheme="minorEastAsia" w:eastAsia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710" w:type="dxa"/>
          </w:tcPr>
          <w:p>
            <w:pPr>
              <w:snapToGrid w:val="0"/>
              <w:spacing w:beforeLines="50" w:line="200" w:lineRule="exact"/>
              <w:ind w:firstLine="357" w:firstLineChars="148"/>
              <w:rPr>
                <w:rFonts w:hint="eastAsia" w:asciiTheme="minorEastAsia" w:hAnsiTheme="minorEastAsia" w:eastAsiaTheme="minorEastAsia" w:cstheme="minorEastAsia"/>
                <w:b/>
                <w:bCs/>
                <w:sz w:val="24"/>
              </w:rPr>
            </w:pPr>
          </w:p>
        </w:tc>
        <w:tc>
          <w:tcPr>
            <w:tcW w:w="2209" w:type="dxa"/>
          </w:tcPr>
          <w:p>
            <w:pPr>
              <w:snapToGrid w:val="0"/>
              <w:spacing w:beforeLines="50" w:line="200" w:lineRule="exact"/>
              <w:rPr>
                <w:rFonts w:asciiTheme="minorEastAsia" w:hAnsiTheme="minorEastAsia" w:eastAsiaTheme="minorEastAsia" w:cstheme="minorEastAsia"/>
                <w:b/>
                <w:bCs/>
                <w:sz w:val="24"/>
              </w:rPr>
            </w:pPr>
          </w:p>
        </w:tc>
        <w:tc>
          <w:tcPr>
            <w:tcW w:w="2206" w:type="dxa"/>
            <w:gridSpan w:val="2"/>
          </w:tcPr>
          <w:p>
            <w:pPr>
              <w:snapToGrid w:val="0"/>
              <w:spacing w:beforeLines="50" w:line="200" w:lineRule="exact"/>
              <w:ind w:firstLine="602" w:firstLineChars="250"/>
              <w:rPr>
                <w:rFonts w:hint="eastAsia" w:asciiTheme="minorEastAsia" w:hAnsiTheme="minorEastAsia" w:eastAsiaTheme="minorEastAsia" w:cstheme="minorEastAsia"/>
                <w:b/>
                <w:bCs/>
                <w:sz w:val="24"/>
              </w:rPr>
            </w:pPr>
          </w:p>
        </w:tc>
        <w:tc>
          <w:tcPr>
            <w:tcW w:w="3150" w:type="dxa"/>
            <w:gridSpan w:val="2"/>
          </w:tcPr>
          <w:p>
            <w:pPr>
              <w:snapToGrid w:val="0"/>
              <w:spacing w:beforeLines="50" w:line="200" w:lineRule="exact"/>
              <w:rPr>
                <w:rFonts w:asciiTheme="minorEastAsia" w:hAnsiTheme="minorEastAsia" w:eastAsia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3" w:hRule="exact"/>
        </w:trPr>
        <w:tc>
          <w:tcPr>
            <w:tcW w:w="1710" w:type="dxa"/>
            <w:vAlign w:val="center"/>
          </w:tcPr>
          <w:p>
            <w:pPr>
              <w:snapToGrid w:val="0"/>
              <w:spacing w:beforeLines="50" w:line="2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pacing w:val="16"/>
                <w:sz w:val="24"/>
              </w:rPr>
              <w:t>酒店住宿</w:t>
            </w:r>
          </w:p>
        </w:tc>
        <w:tc>
          <w:tcPr>
            <w:tcW w:w="7565" w:type="dxa"/>
            <w:gridSpan w:val="5"/>
            <w:vAlign w:val="center"/>
          </w:tcPr>
          <w:p>
            <w:pPr>
              <w:snapToGrid w:val="0"/>
              <w:spacing w:beforeLines="50" w:line="2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pacing w:val="16"/>
                <w:sz w:val="24"/>
              </w:rPr>
              <w:t>请根据需要勾</w:t>
            </w:r>
            <w:r>
              <w:rPr>
                <w:rFonts w:hint="eastAsia" w:asciiTheme="minorEastAsia" w:hAnsiTheme="minorEastAsia" w:eastAsiaTheme="minorEastAsia" w:cstheme="minorEastAsia"/>
                <w:b/>
                <w:bCs/>
                <w:spacing w:val="16"/>
                <w:sz w:val="24"/>
                <w:lang w:eastAsia="zh-CN"/>
              </w:rPr>
              <w:t>选：</w:t>
            </w:r>
            <w:r>
              <w:rPr>
                <w:rFonts w:hint="eastAsia" w:asciiTheme="minorEastAsia" w:hAnsiTheme="minorEastAsia" w:eastAsiaTheme="minorEastAsia" w:cstheme="minorEastAsia"/>
                <w:b/>
                <w:bCs/>
                <w:spacing w:val="20"/>
                <w:sz w:val="24"/>
              </w:rPr>
              <w:t>（   ）</w:t>
            </w:r>
            <w:r>
              <w:rPr>
                <w:rFonts w:hint="eastAsia" w:asciiTheme="minorEastAsia" w:hAnsiTheme="minorEastAsia" w:eastAsiaTheme="minorEastAsia" w:cstheme="minorEastAsia"/>
                <w:b/>
                <w:bCs/>
                <w:spacing w:val="16"/>
                <w:sz w:val="24"/>
              </w:rPr>
              <w:t>标准间：4</w:t>
            </w:r>
            <w:r>
              <w:rPr>
                <w:rFonts w:hint="eastAsia" w:asciiTheme="minorEastAsia" w:hAnsiTheme="minorEastAsia" w:eastAsiaTheme="minorEastAsia" w:cstheme="minorEastAsia"/>
                <w:b/>
                <w:bCs/>
                <w:spacing w:val="16"/>
                <w:sz w:val="24"/>
                <w:lang w:val="en-US" w:eastAsia="zh-CN"/>
              </w:rPr>
              <w:t>5</w:t>
            </w:r>
            <w:r>
              <w:rPr>
                <w:rFonts w:hint="eastAsia" w:asciiTheme="minorEastAsia" w:hAnsiTheme="minorEastAsia" w:eastAsiaTheme="minorEastAsia" w:cstheme="minorEastAsia"/>
                <w:b/>
                <w:bCs/>
                <w:spacing w:val="16"/>
                <w:sz w:val="24"/>
              </w:rPr>
              <w:t>0元/间（</w:t>
            </w:r>
            <w:r>
              <w:rPr>
                <w:rFonts w:hint="eastAsia" w:asciiTheme="minorEastAsia" w:hAnsiTheme="minorEastAsia" w:eastAsiaTheme="minorEastAsia" w:cstheme="minorEastAsia"/>
                <w:b/>
                <w:bCs/>
                <w:spacing w:val="16"/>
                <w:sz w:val="24"/>
                <w:lang w:eastAsia="zh-CN"/>
              </w:rPr>
              <w:t>含</w:t>
            </w:r>
            <w:r>
              <w:rPr>
                <w:rFonts w:hint="eastAsia" w:asciiTheme="minorEastAsia" w:hAnsiTheme="minorEastAsia" w:eastAsiaTheme="minorEastAsia" w:cstheme="minorEastAsia"/>
                <w:b/>
                <w:bCs/>
                <w:spacing w:val="16"/>
                <w:sz w:val="24"/>
              </w:rPr>
              <w:t>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28" w:hRule="exact"/>
        </w:trPr>
        <w:tc>
          <w:tcPr>
            <w:tcW w:w="9275" w:type="dxa"/>
            <w:gridSpan w:val="6"/>
          </w:tcPr>
          <w:p>
            <w:pPr>
              <w:snapToGrid w:val="0"/>
              <w:spacing w:beforeLines="50" w:line="360" w:lineRule="auto"/>
              <w:ind w:firstLine="3821" w:firstLineChars="1400"/>
              <w:rPr>
                <w:rFonts w:hint="eastAsia" w:asciiTheme="minorEastAsia" w:hAnsiTheme="minorEastAsia" w:eastAsiaTheme="minorEastAsia" w:cstheme="minorEastAsia"/>
                <w:b/>
                <w:bCs/>
                <w:spacing w:val="16"/>
                <w:sz w:val="24"/>
              </w:rPr>
            </w:pPr>
          </w:p>
          <w:p>
            <w:pPr>
              <w:snapToGrid w:val="0"/>
              <w:spacing w:beforeLines="50" w:line="360" w:lineRule="auto"/>
              <w:ind w:firstLine="4913" w:firstLineChars="1800"/>
              <w:rPr>
                <w:rFonts w:asciiTheme="minorEastAsia" w:hAnsiTheme="minorEastAsia" w:eastAsiaTheme="minorEastAsia" w:cstheme="minorEastAsia"/>
                <w:b/>
                <w:bCs/>
                <w:spacing w:val="16"/>
                <w:sz w:val="24"/>
              </w:rPr>
            </w:pPr>
            <w:r>
              <w:rPr>
                <w:rFonts w:hint="eastAsia" w:asciiTheme="minorEastAsia" w:hAnsiTheme="minorEastAsia" w:eastAsiaTheme="minorEastAsia" w:cstheme="minorEastAsia"/>
                <w:b/>
                <w:bCs/>
                <w:spacing w:val="16"/>
                <w:sz w:val="24"/>
              </w:rPr>
              <w:t>填表人姓名：</w:t>
            </w:r>
          </w:p>
          <w:p>
            <w:pPr>
              <w:snapToGrid w:val="0"/>
              <w:spacing w:beforeLines="50" w:line="200" w:lineRule="exact"/>
              <w:rPr>
                <w:rFonts w:hint="eastAsia" w:asciiTheme="minorEastAsia" w:hAnsiTheme="minorEastAsia" w:eastAsiaTheme="minorEastAsia" w:cstheme="minorEastAsia"/>
                <w:b/>
                <w:bCs/>
                <w:spacing w:val="16"/>
                <w:sz w:val="24"/>
              </w:rPr>
            </w:pPr>
            <w:r>
              <w:rPr>
                <w:rFonts w:hint="eastAsia" w:asciiTheme="minorEastAsia" w:hAnsiTheme="minorEastAsia" w:eastAsiaTheme="minorEastAsia" w:cstheme="minorEastAsia"/>
                <w:b/>
                <w:bCs/>
                <w:spacing w:val="16"/>
                <w:sz w:val="24"/>
              </w:rPr>
              <w:t xml:space="preserve">                        </w:t>
            </w:r>
            <w:r>
              <w:rPr>
                <w:rFonts w:hint="eastAsia" w:asciiTheme="minorEastAsia" w:hAnsiTheme="minorEastAsia" w:eastAsiaTheme="minorEastAsia" w:cstheme="minorEastAsia"/>
                <w:b/>
                <w:bCs/>
                <w:spacing w:val="16"/>
                <w:sz w:val="24"/>
                <w:lang w:val="en-US" w:eastAsia="zh-CN"/>
              </w:rPr>
              <w:t xml:space="preserve">        </w:t>
            </w:r>
            <w:r>
              <w:rPr>
                <w:rFonts w:hint="eastAsia" w:asciiTheme="minorEastAsia" w:hAnsiTheme="minorEastAsia" w:eastAsiaTheme="minorEastAsia" w:cstheme="minorEastAsia"/>
                <w:b/>
                <w:bCs/>
                <w:spacing w:val="16"/>
                <w:sz w:val="24"/>
              </w:rPr>
              <w:t>（单位公章）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4" w:hRule="exact"/>
        </w:trPr>
        <w:tc>
          <w:tcPr>
            <w:tcW w:w="1710" w:type="dxa"/>
            <w:vMerge w:val="restart"/>
          </w:tcPr>
          <w:p>
            <w:pPr>
              <w:snapToGrid w:val="0"/>
              <w:spacing w:line="360" w:lineRule="auto"/>
              <w:rPr>
                <w:rFonts w:asciiTheme="minorEastAsia" w:hAnsiTheme="minorEastAsia" w:eastAsiaTheme="minorEastAsia" w:cstheme="minorEastAsia"/>
                <w:b/>
                <w:spacing w:val="20"/>
                <w:sz w:val="24"/>
              </w:rPr>
            </w:pPr>
          </w:p>
          <w:p>
            <w:pPr>
              <w:snapToGrid w:val="0"/>
              <w:spacing w:line="360" w:lineRule="auto"/>
              <w:rPr>
                <w:rFonts w:asciiTheme="minorEastAsia" w:hAnsiTheme="minorEastAsia" w:eastAsiaTheme="minorEastAsia" w:cstheme="minorEastAsia"/>
                <w:b/>
                <w:spacing w:val="20"/>
                <w:sz w:val="24"/>
              </w:rPr>
            </w:pPr>
          </w:p>
          <w:p>
            <w:pPr>
              <w:snapToGrid w:val="0"/>
              <w:spacing w:line="360" w:lineRule="auto"/>
              <w:jc w:val="center"/>
              <w:rPr>
                <w:rFonts w:asciiTheme="minorEastAsia" w:hAnsiTheme="minorEastAsia" w:eastAsiaTheme="minorEastAsia" w:cstheme="minorEastAsia"/>
                <w:b/>
                <w:spacing w:val="20"/>
                <w:sz w:val="24"/>
              </w:rPr>
            </w:pPr>
            <w:r>
              <w:rPr>
                <w:rFonts w:hint="eastAsia" w:asciiTheme="minorEastAsia" w:hAnsiTheme="minorEastAsia" w:eastAsiaTheme="minorEastAsia" w:cstheme="minorEastAsia"/>
                <w:b/>
                <w:spacing w:val="20"/>
                <w:sz w:val="24"/>
              </w:rPr>
              <w:t>银行</w:t>
            </w:r>
          </w:p>
          <w:p>
            <w:pPr>
              <w:snapToGrid w:val="0"/>
              <w:spacing w:line="360" w:lineRule="auto"/>
              <w:jc w:val="center"/>
              <w:rPr>
                <w:rFonts w:asciiTheme="minorEastAsia" w:hAnsiTheme="minorEastAsia" w:eastAsiaTheme="minorEastAsia" w:cstheme="minorEastAsia"/>
                <w:b/>
                <w:spacing w:val="20"/>
                <w:sz w:val="24"/>
              </w:rPr>
            </w:pPr>
            <w:r>
              <w:rPr>
                <w:rFonts w:hint="eastAsia" w:asciiTheme="minorEastAsia" w:hAnsiTheme="minorEastAsia" w:eastAsiaTheme="minorEastAsia" w:cstheme="minorEastAsia"/>
                <w:b/>
                <w:spacing w:val="20"/>
                <w:sz w:val="24"/>
              </w:rPr>
              <w:t>汇款</w:t>
            </w:r>
          </w:p>
          <w:p>
            <w:pPr>
              <w:snapToGrid w:val="0"/>
              <w:spacing w:line="360" w:lineRule="auto"/>
              <w:jc w:val="center"/>
              <w:rPr>
                <w:rFonts w:asciiTheme="minorEastAsia" w:hAnsiTheme="minorEastAsia" w:eastAsiaTheme="minorEastAsia" w:cstheme="minorEastAsia"/>
                <w:b/>
                <w:spacing w:val="20"/>
                <w:sz w:val="24"/>
              </w:rPr>
            </w:pPr>
            <w:r>
              <w:rPr>
                <w:rFonts w:hint="eastAsia" w:asciiTheme="minorEastAsia" w:hAnsiTheme="minorEastAsia" w:eastAsiaTheme="minorEastAsia" w:cstheme="minorEastAsia"/>
                <w:b/>
                <w:spacing w:val="20"/>
                <w:sz w:val="24"/>
              </w:rPr>
              <w:t>账号</w:t>
            </w:r>
          </w:p>
          <w:p>
            <w:pPr>
              <w:snapToGrid w:val="0"/>
              <w:spacing w:line="360" w:lineRule="auto"/>
              <w:jc w:val="center"/>
              <w:rPr>
                <w:rFonts w:asciiTheme="minorEastAsia" w:hAnsiTheme="minorEastAsia" w:eastAsiaTheme="minorEastAsia" w:cstheme="minorEastAsia"/>
                <w:spacing w:val="20"/>
                <w:sz w:val="24"/>
                <w:u w:val="single"/>
              </w:rPr>
            </w:pPr>
          </w:p>
        </w:tc>
        <w:tc>
          <w:tcPr>
            <w:tcW w:w="7565" w:type="dxa"/>
            <w:gridSpan w:val="5"/>
            <w:vAlign w:val="center"/>
          </w:tcPr>
          <w:p>
            <w:pPr>
              <w:snapToGrid w:val="0"/>
              <w:spacing w:line="360" w:lineRule="auto"/>
              <w:ind w:firstLine="281" w:firstLineChars="100"/>
              <w:jc w:val="both"/>
              <w:rPr>
                <w:rFonts w:hint="eastAsia" w:asciiTheme="minorEastAsia" w:hAnsiTheme="minorEastAsia" w:eastAsiaTheme="minorEastAsia" w:cstheme="minorEastAsia"/>
                <w:b/>
                <w:spacing w:val="20"/>
                <w:sz w:val="24"/>
              </w:rPr>
            </w:pPr>
          </w:p>
          <w:p>
            <w:pPr>
              <w:snapToGrid w:val="0"/>
              <w:spacing w:line="360" w:lineRule="auto"/>
              <w:ind w:firstLine="281" w:firstLineChars="100"/>
              <w:jc w:val="both"/>
              <w:rPr>
                <w:rFonts w:asciiTheme="minorEastAsia" w:hAnsiTheme="minorEastAsia" w:eastAsiaTheme="minorEastAsia" w:cstheme="minorEastAsia"/>
                <w:b/>
                <w:spacing w:val="20"/>
                <w:sz w:val="24"/>
              </w:rPr>
            </w:pPr>
            <w:r>
              <w:rPr>
                <w:rFonts w:hint="eastAsia" w:asciiTheme="minorEastAsia" w:hAnsiTheme="minorEastAsia" w:eastAsiaTheme="minorEastAsia" w:cstheme="minorEastAsia"/>
                <w:b/>
                <w:spacing w:val="20"/>
                <w:sz w:val="24"/>
              </w:rPr>
              <w:t>帐户一：北京鸿翔世纪广告传媒有限公司</w:t>
            </w:r>
          </w:p>
          <w:p>
            <w:pPr>
              <w:snapToGrid w:val="0"/>
              <w:spacing w:line="360" w:lineRule="auto"/>
              <w:ind w:firstLine="281" w:firstLineChars="100"/>
              <w:jc w:val="both"/>
              <w:rPr>
                <w:rFonts w:asciiTheme="minorEastAsia" w:hAnsiTheme="minorEastAsia" w:eastAsiaTheme="minorEastAsia" w:cstheme="minorEastAsia"/>
                <w:b/>
                <w:spacing w:val="20"/>
                <w:sz w:val="24"/>
              </w:rPr>
            </w:pPr>
            <w:r>
              <w:rPr>
                <w:rFonts w:hint="eastAsia" w:asciiTheme="minorEastAsia" w:hAnsiTheme="minorEastAsia" w:eastAsiaTheme="minorEastAsia" w:cstheme="minorEastAsia"/>
                <w:b/>
                <w:spacing w:val="20"/>
                <w:sz w:val="24"/>
              </w:rPr>
              <w:t>开户行：中国民生银行北京安定门支行</w:t>
            </w:r>
          </w:p>
          <w:p>
            <w:pPr>
              <w:snapToGrid w:val="0"/>
              <w:spacing w:line="360" w:lineRule="auto"/>
              <w:ind w:firstLine="281" w:firstLineChars="100"/>
              <w:jc w:val="both"/>
              <w:rPr>
                <w:rFonts w:asciiTheme="minorEastAsia" w:hAnsiTheme="minorEastAsia" w:eastAsiaTheme="minorEastAsia" w:cstheme="minorEastAsia"/>
                <w:b/>
                <w:bCs/>
                <w:sz w:val="24"/>
              </w:rPr>
            </w:pPr>
            <w:r>
              <w:rPr>
                <w:rFonts w:hint="eastAsia" w:asciiTheme="minorEastAsia" w:hAnsiTheme="minorEastAsia" w:eastAsiaTheme="minorEastAsia" w:cstheme="minorEastAsia"/>
                <w:b/>
                <w:spacing w:val="20"/>
                <w:sz w:val="24"/>
              </w:rPr>
              <w:t>帐  号：</w:t>
            </w:r>
            <w:r>
              <w:rPr>
                <w:rFonts w:hint="eastAsia" w:asciiTheme="minorEastAsia" w:hAnsiTheme="minorEastAsia" w:eastAsiaTheme="minorEastAsia" w:cstheme="minorEastAsia"/>
                <w:b/>
                <w:bCs/>
                <w:spacing w:val="20"/>
                <w:kern w:val="0"/>
                <w:sz w:val="24"/>
              </w:rPr>
              <w:t>0108014170021628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2" w:hRule="exact"/>
        </w:trPr>
        <w:tc>
          <w:tcPr>
            <w:tcW w:w="1710" w:type="dxa"/>
            <w:vMerge w:val="continue"/>
          </w:tcPr>
          <w:p>
            <w:pPr>
              <w:snapToGrid w:val="0"/>
              <w:spacing w:line="360" w:lineRule="auto"/>
              <w:jc w:val="center"/>
              <w:rPr>
                <w:rFonts w:asciiTheme="minorEastAsia" w:hAnsiTheme="minorEastAsia" w:eastAsiaTheme="minorEastAsia" w:cstheme="minorEastAsia"/>
                <w:spacing w:val="20"/>
                <w:sz w:val="24"/>
                <w:u w:val="single"/>
              </w:rPr>
            </w:pPr>
          </w:p>
        </w:tc>
        <w:tc>
          <w:tcPr>
            <w:tcW w:w="7565" w:type="dxa"/>
            <w:gridSpan w:val="5"/>
            <w:vAlign w:val="center"/>
          </w:tcPr>
          <w:p>
            <w:pPr>
              <w:snapToGrid w:val="0"/>
              <w:spacing w:line="360" w:lineRule="auto"/>
              <w:ind w:firstLine="281" w:firstLineChars="100"/>
              <w:jc w:val="both"/>
              <w:rPr>
                <w:rFonts w:hint="eastAsia" w:asciiTheme="minorEastAsia" w:hAnsiTheme="minorEastAsia" w:eastAsiaTheme="minorEastAsia" w:cstheme="minorEastAsia"/>
                <w:b/>
                <w:spacing w:val="20"/>
                <w:sz w:val="24"/>
              </w:rPr>
            </w:pPr>
          </w:p>
          <w:p>
            <w:pPr>
              <w:snapToGrid w:val="0"/>
              <w:spacing w:line="360" w:lineRule="auto"/>
              <w:ind w:firstLine="281" w:firstLineChars="100"/>
              <w:jc w:val="both"/>
              <w:rPr>
                <w:rFonts w:asciiTheme="minorEastAsia" w:hAnsiTheme="minorEastAsia" w:eastAsiaTheme="minorEastAsia" w:cstheme="minorEastAsia"/>
                <w:b/>
                <w:spacing w:val="20"/>
                <w:sz w:val="24"/>
              </w:rPr>
            </w:pPr>
            <w:r>
              <w:rPr>
                <w:rFonts w:hint="eastAsia" w:asciiTheme="minorEastAsia" w:hAnsiTheme="minorEastAsia" w:eastAsiaTheme="minorEastAsia" w:cstheme="minorEastAsia"/>
                <w:b/>
                <w:spacing w:val="20"/>
                <w:sz w:val="24"/>
              </w:rPr>
              <w:t>帐户二 ：北京快能帮展览有限公司</w:t>
            </w:r>
          </w:p>
          <w:p>
            <w:pPr>
              <w:snapToGrid w:val="0"/>
              <w:spacing w:line="360" w:lineRule="auto"/>
              <w:ind w:firstLine="281" w:firstLineChars="100"/>
              <w:jc w:val="both"/>
              <w:rPr>
                <w:rFonts w:asciiTheme="minorEastAsia" w:hAnsiTheme="minorEastAsia" w:eastAsiaTheme="minorEastAsia" w:cstheme="minorEastAsia"/>
                <w:b/>
                <w:spacing w:val="20"/>
                <w:sz w:val="24"/>
              </w:rPr>
            </w:pPr>
            <w:r>
              <w:rPr>
                <w:rFonts w:hint="eastAsia" w:asciiTheme="minorEastAsia" w:hAnsiTheme="minorEastAsia" w:eastAsiaTheme="minorEastAsia" w:cstheme="minorEastAsia"/>
                <w:b/>
                <w:spacing w:val="20"/>
                <w:sz w:val="24"/>
              </w:rPr>
              <w:t>开户行 ：中国建设银行北京通州分行</w:t>
            </w:r>
          </w:p>
          <w:p>
            <w:pPr>
              <w:snapToGrid w:val="0"/>
              <w:spacing w:line="360" w:lineRule="auto"/>
              <w:ind w:firstLine="281" w:firstLineChars="100"/>
              <w:jc w:val="both"/>
              <w:rPr>
                <w:rFonts w:asciiTheme="minorEastAsia" w:hAnsiTheme="minorEastAsia" w:eastAsiaTheme="minorEastAsia" w:cstheme="minorEastAsia"/>
                <w:b/>
                <w:bCs/>
                <w:sz w:val="24"/>
              </w:rPr>
            </w:pPr>
            <w:r>
              <w:rPr>
                <w:rFonts w:hint="eastAsia" w:asciiTheme="minorEastAsia" w:hAnsiTheme="minorEastAsia" w:eastAsiaTheme="minorEastAsia" w:cstheme="minorEastAsia"/>
                <w:b/>
                <w:spacing w:val="20"/>
                <w:sz w:val="24"/>
              </w:rPr>
              <w:t>帐  号 ：11050172360000002189</w:t>
            </w:r>
          </w:p>
          <w:p>
            <w:pPr>
              <w:snapToGrid w:val="0"/>
              <w:spacing w:line="360" w:lineRule="auto"/>
              <w:jc w:val="both"/>
              <w:rPr>
                <w:rFonts w:asciiTheme="minorEastAsia" w:hAnsiTheme="minorEastAsia" w:eastAsiaTheme="minorEastAsia" w:cstheme="minorEastAsia"/>
                <w:b/>
                <w:bCs/>
                <w:sz w:val="24"/>
              </w:rPr>
            </w:pPr>
          </w:p>
        </w:tc>
      </w:tr>
    </w:tbl>
    <w:p>
      <w:pPr>
        <w:widowControl/>
        <w:jc w:val="left"/>
        <w:rPr>
          <w:rFonts w:hint="eastAsia" w:asciiTheme="minorEastAsia" w:hAnsiTheme="minorEastAsia" w:eastAsiaTheme="minorEastAsia" w:cstheme="minorEastAsia"/>
          <w:b/>
          <w:spacing w:val="20"/>
          <w:sz w:val="24"/>
        </w:rPr>
      </w:pPr>
    </w:p>
    <w:p>
      <w:pPr>
        <w:widowControl/>
        <w:jc w:val="left"/>
        <w:rPr>
          <w:rFonts w:asciiTheme="minorEastAsia" w:hAnsiTheme="minorEastAsia" w:eastAsiaTheme="minorEastAsia" w:cstheme="minorEastAsia"/>
          <w:b/>
          <w:sz w:val="24"/>
        </w:rPr>
      </w:pPr>
      <w:r>
        <w:rPr>
          <w:rFonts w:hint="eastAsia" w:asciiTheme="minorEastAsia" w:hAnsiTheme="minorEastAsia" w:eastAsiaTheme="minorEastAsia" w:cstheme="minorEastAsia"/>
          <w:b/>
          <w:spacing w:val="20"/>
          <w:sz w:val="24"/>
        </w:rPr>
        <w:t>注：参会人员请尽快将回执表填好传回，并于一周内汇款，以便编排通讯录和制作参会入场证，并提前通知会议详细安排。传真：</w:t>
      </w:r>
      <w:r>
        <w:rPr>
          <w:rFonts w:hint="eastAsia" w:asciiTheme="minorEastAsia" w:hAnsiTheme="minorEastAsia" w:eastAsiaTheme="minorEastAsia" w:cstheme="minorEastAsia"/>
          <w:b/>
          <w:spacing w:val="20"/>
          <w:sz w:val="24"/>
          <w:lang w:val="en-US" w:eastAsia="zh-CN"/>
        </w:rPr>
        <w:t>86</w:t>
      </w:r>
      <w:r>
        <w:rPr>
          <w:rFonts w:hint="eastAsia" w:asciiTheme="minorEastAsia" w:hAnsiTheme="minorEastAsia" w:eastAsiaTheme="minorEastAsia" w:cstheme="minorEastAsia"/>
          <w:b/>
          <w:spacing w:val="20"/>
          <w:sz w:val="24"/>
        </w:rPr>
        <w:t>10-84511327。</w:t>
      </w:r>
    </w:p>
    <w:p>
      <w:pPr>
        <w:jc w:val="center"/>
        <w:rPr>
          <w:rFonts w:asciiTheme="minorEastAsia" w:hAnsiTheme="minorEastAsia" w:eastAsiaTheme="minorEastAsia" w:cstheme="minorEastAsia"/>
          <w:b/>
          <w:sz w:val="24"/>
        </w:rPr>
      </w:pPr>
    </w:p>
    <w:p>
      <w:pPr>
        <w:jc w:val="both"/>
        <w:rPr>
          <w:rFonts w:hint="eastAsia" w:asciiTheme="minorEastAsia" w:hAnsiTheme="minorEastAsia" w:eastAsiaTheme="minorEastAsia" w:cstheme="minorEastAsia"/>
          <w:b/>
          <w:color w:val="FF0000"/>
          <w:sz w:val="24"/>
          <w:szCs w:val="24"/>
        </w:rPr>
      </w:pPr>
    </w:p>
    <w:p>
      <w:pPr>
        <w:jc w:val="both"/>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附件二 ：</w:t>
      </w:r>
    </w:p>
    <w:p>
      <w:pPr>
        <w:jc w:val="center"/>
        <w:rPr>
          <w:rFonts w:asciiTheme="minorEastAsia" w:hAnsiTheme="minorEastAsia" w:eastAsiaTheme="minorEastAsia" w:cstheme="minorEastAsia"/>
          <w:b/>
          <w:color w:val="FF0000"/>
          <w:sz w:val="30"/>
          <w:szCs w:val="30"/>
        </w:rPr>
      </w:pPr>
      <w:r>
        <w:rPr>
          <w:rFonts w:hint="eastAsia" w:asciiTheme="minorEastAsia" w:hAnsiTheme="minorEastAsia" w:eastAsiaTheme="minorEastAsia" w:cstheme="minorEastAsia"/>
          <w:b/>
          <w:color w:val="FF0000"/>
          <w:sz w:val="30"/>
          <w:szCs w:val="30"/>
          <w:lang w:eastAsia="zh-CN"/>
        </w:rPr>
        <w:t>华清荣益</w:t>
      </w:r>
      <w:r>
        <w:rPr>
          <w:rFonts w:hint="eastAsia" w:ascii="微软雅黑" w:hAnsi="微软雅黑" w:eastAsia="微软雅黑" w:cs="微软雅黑"/>
          <w:b/>
          <w:color w:val="FF0000"/>
          <w:sz w:val="30"/>
          <w:szCs w:val="30"/>
        </w:rPr>
        <w:t>·</w:t>
      </w:r>
      <w:r>
        <w:rPr>
          <w:rFonts w:hint="eastAsia" w:asciiTheme="minorEastAsia" w:hAnsiTheme="minorEastAsia" w:eastAsiaTheme="minorEastAsia" w:cstheme="minorEastAsia"/>
          <w:b/>
          <w:color w:val="FF0000"/>
          <w:sz w:val="30"/>
          <w:szCs w:val="30"/>
        </w:rPr>
        <w:t>2019第十一届中国国际地源热泵行业</w:t>
      </w:r>
    </w:p>
    <w:p>
      <w:pPr>
        <w:jc w:val="center"/>
        <w:rPr>
          <w:rFonts w:asciiTheme="minorEastAsia" w:hAnsiTheme="minorEastAsia" w:eastAsiaTheme="minorEastAsia" w:cstheme="minorEastAsia"/>
          <w:b/>
          <w:color w:val="FF0000"/>
          <w:sz w:val="30"/>
          <w:szCs w:val="30"/>
        </w:rPr>
      </w:pPr>
      <w:r>
        <w:rPr>
          <w:rFonts w:hint="eastAsia" w:asciiTheme="minorEastAsia" w:hAnsiTheme="minorEastAsia" w:eastAsiaTheme="minorEastAsia" w:cstheme="minorEastAsia"/>
          <w:b/>
          <w:color w:val="FF0000"/>
          <w:sz w:val="30"/>
          <w:szCs w:val="30"/>
        </w:rPr>
        <w:t>高层论坛论文集投稿说明</w:t>
      </w:r>
    </w:p>
    <w:p>
      <w:pPr>
        <w:jc w:val="center"/>
        <w:rPr>
          <w:rFonts w:asciiTheme="minorEastAsia" w:hAnsiTheme="minorEastAsia" w:eastAsiaTheme="minorEastAsia" w:cstheme="minorEastAsia"/>
          <w:b/>
          <w:sz w:val="24"/>
        </w:rPr>
      </w:pPr>
    </w:p>
    <w:p>
      <w:pPr>
        <w:spacing w:line="21" w:lineRule="atLeast"/>
        <w:ind w:firstLine="481"/>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z w:val="24"/>
        </w:rPr>
        <w:t>本次征集论文将统一结集出版并于高层论坛会场免费发放，现将相关要求罗列如下：</w:t>
      </w:r>
    </w:p>
    <w:p>
      <w:pPr>
        <w:spacing w:line="21" w:lineRule="atLeast"/>
        <w:ind w:firstLine="481"/>
        <w:rPr>
          <w:rFonts w:hint="eastAsia" w:asciiTheme="minorEastAsia" w:hAnsiTheme="minorEastAsia" w:eastAsiaTheme="minorEastAsia" w:cstheme="minorEastAsia"/>
          <w:b/>
          <w:sz w:val="24"/>
        </w:rPr>
      </w:pPr>
    </w:p>
    <w:p>
      <w:pPr>
        <w:tabs>
          <w:tab w:val="left" w:pos="6669"/>
        </w:tabs>
        <w:spacing w:line="21" w:lineRule="atLeas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1、题材范围：</w:t>
      </w:r>
      <w:r>
        <w:rPr>
          <w:rFonts w:hint="eastAsia" w:asciiTheme="minorEastAsia" w:hAnsiTheme="minorEastAsia" w:eastAsiaTheme="minorEastAsia" w:cstheme="minorEastAsia"/>
          <w:b/>
          <w:sz w:val="24"/>
        </w:rPr>
        <w:tab/>
      </w:r>
    </w:p>
    <w:p>
      <w:pPr>
        <w:spacing w:line="21" w:lineRule="atLeas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地热能产业规划和政策、地热能和地源热泵技术新进展、地热钻井施工技术、中深层地热和干热岩资源勘察技术与应用案例；与地、水源热泵技术、研发、设计、施工、安装技术和工程案例；配套产品的开发技术与产品应用；工程勘察、系统集成、安装施工技术；热泵空调清洗检测设备与技术；太阳能及零能耗建筑技术、余热回收技术、</w:t>
      </w:r>
      <w:r>
        <w:rPr>
          <w:rFonts w:hint="eastAsia" w:asciiTheme="minorEastAsia" w:hAnsiTheme="minorEastAsia" w:eastAsiaTheme="minorEastAsia" w:cstheme="minorEastAsia"/>
          <w:sz w:val="24"/>
          <w:lang w:eastAsia="zh-CN"/>
        </w:rPr>
        <w:t>地热能源站、</w:t>
      </w:r>
      <w:r>
        <w:rPr>
          <w:rFonts w:hint="eastAsia" w:asciiTheme="minorEastAsia" w:hAnsiTheme="minorEastAsia" w:eastAsiaTheme="minorEastAsia" w:cstheme="minorEastAsia"/>
          <w:sz w:val="24"/>
        </w:rPr>
        <w:t>区域能源、分布式能源等其他技术应用和案例；地热能和地源热泵EMC、PPP、CDM等相关论文。</w:t>
      </w:r>
    </w:p>
    <w:p>
      <w:pPr>
        <w:spacing w:line="21" w:lineRule="atLeast"/>
        <w:ind w:firstLine="480" w:firstLineChars="200"/>
        <w:rPr>
          <w:rFonts w:hint="eastAsia" w:asciiTheme="minorEastAsia" w:hAnsiTheme="minorEastAsia" w:eastAsiaTheme="minorEastAsia" w:cstheme="minorEastAsia"/>
          <w:sz w:val="24"/>
        </w:rPr>
      </w:pPr>
    </w:p>
    <w:p>
      <w:pPr>
        <w:spacing w:line="21" w:lineRule="atLeas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2、具体要求：</w:t>
      </w:r>
    </w:p>
    <w:p>
      <w:pPr>
        <w:spacing w:line="21" w:lineRule="atLeas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(1)论文请勿超过5000字，所有来稿均文责自负，要求有新发现、新数据或新见解。文章应重点突出、逻辑严谨、数据可靠。</w:t>
      </w:r>
    </w:p>
    <w:p>
      <w:pPr>
        <w:spacing w:line="21" w:lineRule="atLeas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(2)所有文章必须包括作者中文姓名，中文标题、单位名称、摘要及关键词。组委会仅接受电子邮件投稿，收到电子文稿后，组委会有权对所有来稿进行文字性修改、删节。作者若不允许，请在来稿时注明。</w:t>
      </w:r>
    </w:p>
    <w:p>
      <w:pPr>
        <w:spacing w:line="21" w:lineRule="atLeas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(3)摘要以提供论文内容梗概为目的，不加评论和补充解释，需简明确切地说明文章的主题(含目的、方法、结果、结论4个要素)，文章题目最多15个字，摘要200字左右，关键词3—6个。</w:t>
      </w:r>
    </w:p>
    <w:p>
      <w:pPr>
        <w:spacing w:line="21" w:lineRule="atLeast"/>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(4)凡获基金资助项目的论文，请加注资助项目编号，并附单位证明。论文发表后获奖情况，请及时反馈，并提供获奖证书复印件。</w:t>
      </w:r>
    </w:p>
    <w:p>
      <w:pPr>
        <w:spacing w:line="21" w:lineRule="atLeas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(5)文中的插图应能在Word文件中打开并能修改，工程设计图必须清晰，图片也可另附，格式为JPEG、TIFF均可。并在图下端用文本框标注简短确切的中文图题。</w:t>
      </w:r>
    </w:p>
    <w:p>
      <w:pPr>
        <w:spacing w:line="21" w:lineRule="atLeas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(6)文中表格一律采用三线表，并在表上端标注简短确切的中文表题、表注及表项。</w:t>
      </w:r>
    </w:p>
    <w:p>
      <w:pPr>
        <w:spacing w:line="21" w:lineRule="atLeas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(7)论文小标题序号如下：</w:t>
      </w:r>
    </w:p>
    <w:p>
      <w:pPr>
        <w:spacing w:line="21" w:lineRule="atLeas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第一级1；2；3；……</w:t>
      </w:r>
    </w:p>
    <w:p>
      <w:pPr>
        <w:spacing w:line="21" w:lineRule="atLeas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第二级1．1；1．2：1．3……</w:t>
      </w:r>
    </w:p>
    <w:p>
      <w:pPr>
        <w:spacing w:line="21" w:lineRule="atLeas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第三级1．1．1；1．1．2；1．1．3……</w:t>
      </w:r>
    </w:p>
    <w:p>
      <w:pPr>
        <w:spacing w:line="21" w:lineRule="atLeas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所引资料请列出参考文献，并在正文内引用处用上标的形式标出。具体要求可参考《地源热泵》投稿说明。请不熟悉要求的作者尽可能参考《地源热泵》杂志投稿要求。</w:t>
      </w:r>
    </w:p>
    <w:p>
      <w:pPr>
        <w:spacing w:line="21" w:lineRule="atLeast"/>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(8)来稿请注明作者简介：姓名，性别，出生年月，职称，学位，工作单位，主要职务，研究方向以及联系人的E-mail、电话、传真，以便于联系。</w:t>
      </w:r>
    </w:p>
    <w:p>
      <w:pPr>
        <w:spacing w:line="21" w:lineRule="atLeas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(9)论文作者署名不宜过多(不超过4个)，应是参与具体工作，能对研究结果负责者。虽对论文有贡献，但不具备作者条件者可在文后致谢。作者姓名排序应在投稿时确定，此后不应再做更动，确需更动时必须出示单位证明，一经编排不再受理更动。</w:t>
      </w:r>
    </w:p>
    <w:p>
      <w:pPr>
        <w:spacing w:line="21" w:lineRule="atLeast"/>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(10)请作者自留底稿，本刊仅以电子邮件形式通知稿件处理结果。论文征集截止日期：</w:t>
      </w:r>
      <w:r>
        <w:rPr>
          <w:rFonts w:hint="eastAsia" w:asciiTheme="minorEastAsia" w:hAnsiTheme="minorEastAsia" w:eastAsiaTheme="minorEastAsia" w:cstheme="minorEastAsia"/>
          <w:b/>
          <w:sz w:val="24"/>
        </w:rPr>
        <w:t>2019年7月31日</w:t>
      </w:r>
      <w:r>
        <w:rPr>
          <w:rFonts w:hint="eastAsia" w:asciiTheme="minorEastAsia" w:hAnsiTheme="minorEastAsia" w:eastAsiaTheme="minorEastAsia" w:cstheme="minorEastAsia"/>
          <w:sz w:val="24"/>
        </w:rPr>
        <w:t>。本次征集的优秀论文，除刊登于论文集外，还可择期于《地源热泵》杂志上发表，并可获得丰厚稿酬（200元/千字）。</w:t>
      </w:r>
    </w:p>
    <w:p>
      <w:pPr>
        <w:spacing w:line="21" w:lineRule="atLeast"/>
        <w:ind w:firstLine="360" w:firstLineChars="150"/>
        <w:rPr>
          <w:rFonts w:asciiTheme="minorEastAsia" w:hAnsiTheme="minorEastAsia" w:eastAsiaTheme="minorEastAsia" w:cstheme="minorEastAsia"/>
          <w:sz w:val="24"/>
        </w:rPr>
      </w:pPr>
    </w:p>
    <w:p>
      <w:pPr>
        <w:spacing w:line="21" w:lineRule="atLeast"/>
        <w:ind w:firstLine="482" w:firstLineChars="20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征文邮箱：</w:t>
      </w:r>
      <w:r>
        <w:rPr>
          <w:sz w:val="24"/>
        </w:rPr>
        <w:fldChar w:fldCharType="begin"/>
      </w:r>
      <w:r>
        <w:rPr>
          <w:sz w:val="24"/>
        </w:rPr>
        <w:instrText xml:space="preserve"> HYPERLINK "mailto:dyrbw@dyrbw.com" </w:instrText>
      </w:r>
      <w:r>
        <w:rPr>
          <w:sz w:val="24"/>
        </w:rPr>
        <w:fldChar w:fldCharType="separate"/>
      </w:r>
      <w:r>
        <w:rPr>
          <w:rStyle w:val="8"/>
          <w:rFonts w:hint="eastAsia" w:asciiTheme="minorEastAsia" w:hAnsiTheme="minorEastAsia" w:eastAsiaTheme="minorEastAsia" w:cstheme="minorEastAsia"/>
          <w:b/>
          <w:color w:val="auto"/>
          <w:spacing w:val="22"/>
          <w:sz w:val="24"/>
        </w:rPr>
        <w:t>dyrbw@dyrbw.com</w:t>
      </w:r>
      <w:r>
        <w:rPr>
          <w:rStyle w:val="8"/>
          <w:rFonts w:hint="eastAsia" w:asciiTheme="minorEastAsia" w:hAnsiTheme="minorEastAsia" w:eastAsiaTheme="minorEastAsia" w:cstheme="minorEastAsia"/>
          <w:b/>
          <w:color w:val="auto"/>
          <w:spacing w:val="22"/>
          <w:sz w:val="24"/>
        </w:rPr>
        <w:fldChar w:fldCharType="end"/>
      </w:r>
      <w:r>
        <w:rPr>
          <w:rFonts w:hint="eastAsia" w:asciiTheme="minorEastAsia" w:hAnsiTheme="minorEastAsia" w:eastAsiaTheme="minorEastAsia" w:cstheme="minorEastAsia"/>
          <w:b/>
          <w:sz w:val="24"/>
        </w:rPr>
        <w:t xml:space="preserve"> 咨询电话：</w:t>
      </w:r>
      <w:r>
        <w:rPr>
          <w:rFonts w:hint="eastAsia" w:asciiTheme="minorEastAsia" w:hAnsiTheme="minorEastAsia" w:eastAsiaTheme="minorEastAsia" w:cstheme="minorEastAsia"/>
          <w:b/>
          <w:sz w:val="24"/>
          <w:lang w:val="en-US" w:eastAsia="zh-CN"/>
        </w:rPr>
        <w:t>86</w:t>
      </w:r>
      <w:r>
        <w:rPr>
          <w:rFonts w:hint="eastAsia" w:asciiTheme="minorEastAsia" w:hAnsiTheme="minorEastAsia" w:eastAsiaTheme="minorEastAsia" w:cstheme="minorEastAsia"/>
          <w:b/>
          <w:sz w:val="24"/>
        </w:rPr>
        <w:t>10-64656526  13426331122</w:t>
      </w:r>
    </w:p>
    <w:p>
      <w:pPr>
        <w:spacing w:line="21" w:lineRule="atLeast"/>
        <w:ind w:firstLine="482"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b/>
          <w:sz w:val="24"/>
        </w:rPr>
        <w:t>通信地址：北京市朝阳区西坝河西里28号《地源热泵》编辑部（邮编：100028）</w:t>
      </w:r>
    </w:p>
    <w:p/>
    <w:sectPr>
      <w:headerReference r:id="rId3" w:type="default"/>
      <w:footerReference r:id="rId4" w:type="default"/>
      <w:footerReference r:id="rId5" w:type="even"/>
      <w:pgSz w:w="11850" w:h="16783"/>
      <w:pgMar w:top="1089" w:right="1134" w:bottom="1091"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separate"/>
    </w:r>
    <w:r>
      <w:rPr>
        <w:rStyle w:val="7"/>
      </w:rPr>
      <w:t>6</w:t>
    </w:r>
    <w:r>
      <w:fldChar w:fldCharType="end"/>
    </w:r>
  </w:p>
  <w:p>
    <w:pPr>
      <w:pStyle w:val="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BB0178"/>
    <w:rsid w:val="177E74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0"/>
    <w:rPr>
      <w:b/>
      <w:bCs/>
    </w:rPr>
  </w:style>
  <w:style w:type="character" w:styleId="7">
    <w:name w:val="page number"/>
    <w:basedOn w:val="5"/>
    <w:qFormat/>
    <w:uiPriority w:val="0"/>
  </w:style>
  <w:style w:type="character" w:styleId="8">
    <w:name w:val="Hyperlink"/>
    <w:basedOn w:val="5"/>
    <w:qFormat/>
    <w:uiPriority w:val="0"/>
    <w:rPr>
      <w:color w:val="3665C3"/>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dream</dc:creator>
  <cp:lastModifiedBy>快能帮</cp:lastModifiedBy>
  <dcterms:modified xsi:type="dcterms:W3CDTF">2019-02-03T08:29:44Z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