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ascii="微软雅黑" w:hAnsi="微软雅黑" w:eastAsia="微软雅黑" w:cs="微软雅黑"/>
          <w:b/>
          <w:color w:val="FF0000"/>
          <w:sz w:val="44"/>
          <w:szCs w:val="44"/>
        </w:rPr>
      </w:pPr>
      <w:r>
        <w:rPr>
          <w:rFonts w:hint="eastAsia" w:ascii="微软雅黑" w:hAnsi="微软雅黑" w:eastAsia="微软雅黑" w:cs="微软雅黑"/>
          <w:b/>
          <w:color w:val="FF0000"/>
          <w:sz w:val="44"/>
          <w:szCs w:val="44"/>
        </w:rPr>
        <w:t>关于举办</w:t>
      </w:r>
      <w:bookmarkStart w:id="0" w:name="OLE_LINK1"/>
      <w:r>
        <w:rPr>
          <w:rFonts w:hint="eastAsia" w:ascii="微软雅黑" w:hAnsi="微软雅黑" w:eastAsia="微软雅黑" w:cs="微软雅黑"/>
          <w:b/>
          <w:color w:val="FF0000"/>
          <w:sz w:val="44"/>
          <w:szCs w:val="44"/>
          <w:lang w:eastAsia="zh-CN"/>
        </w:rPr>
        <w:t>四季春</w:t>
      </w:r>
      <w:r>
        <w:rPr>
          <w:rFonts w:hint="eastAsia" w:ascii="微软雅黑" w:hAnsi="微软雅黑" w:eastAsia="微软雅黑" w:cs="微软雅黑"/>
          <w:b/>
          <w:color w:val="FF0000"/>
          <w:sz w:val="44"/>
          <w:szCs w:val="44"/>
          <w:lang w:eastAsia="zh-CN"/>
        </w:rPr>
        <w:t>·</w:t>
      </w:r>
      <w:r>
        <w:rPr>
          <w:rFonts w:hint="eastAsia" w:ascii="微软雅黑" w:hAnsi="微软雅黑" w:eastAsia="微软雅黑" w:cs="微软雅黑"/>
          <w:b/>
          <w:color w:val="FF0000"/>
          <w:sz w:val="44"/>
          <w:szCs w:val="44"/>
        </w:rPr>
        <w:t>2018第十届中国国际地源</w:t>
      </w:r>
    </w:p>
    <w:p>
      <w:pPr>
        <w:spacing w:line="660" w:lineRule="exact"/>
        <w:jc w:val="center"/>
        <w:rPr>
          <w:rFonts w:hint="eastAsia" w:ascii="微软雅黑" w:hAnsi="微软雅黑" w:eastAsia="微软雅黑" w:cs="微软雅黑"/>
          <w:b/>
          <w:color w:val="FF0000"/>
          <w:sz w:val="44"/>
          <w:szCs w:val="44"/>
        </w:rPr>
      </w:pPr>
      <w:r>
        <w:rPr>
          <w:rFonts w:hint="eastAsia" w:ascii="微软雅黑" w:hAnsi="微软雅黑" w:eastAsia="微软雅黑" w:cs="微软雅黑"/>
          <w:b/>
          <w:color w:val="FF0000"/>
          <w:sz w:val="44"/>
          <w:szCs w:val="44"/>
        </w:rPr>
        <w:t>热泵行业高层论坛暨</w:t>
      </w:r>
      <w:bookmarkEnd w:id="0"/>
      <w:r>
        <w:rPr>
          <w:rFonts w:hint="eastAsia" w:ascii="微软雅黑" w:hAnsi="微软雅黑" w:eastAsia="微软雅黑" w:cs="微软雅黑"/>
          <w:b/>
          <w:color w:val="FF0000"/>
          <w:sz w:val="44"/>
          <w:szCs w:val="44"/>
        </w:rPr>
        <w:t>第五届地源热泵与</w:t>
      </w:r>
    </w:p>
    <w:p>
      <w:pPr>
        <w:spacing w:line="660" w:lineRule="exact"/>
        <w:jc w:val="center"/>
        <w:rPr>
          <w:rFonts w:hint="eastAsia" w:ascii="微软雅黑" w:hAnsi="微软雅黑" w:eastAsia="微软雅黑" w:cs="微软雅黑"/>
          <w:b/>
          <w:color w:val="FF0000"/>
          <w:sz w:val="44"/>
          <w:szCs w:val="44"/>
        </w:rPr>
      </w:pPr>
      <w:r>
        <w:rPr>
          <w:rFonts w:hint="eastAsia" w:ascii="微软雅黑" w:hAnsi="微软雅黑" w:eastAsia="微软雅黑" w:cs="微软雅黑"/>
          <w:b/>
          <w:color w:val="FF0000"/>
          <w:sz w:val="44"/>
          <w:szCs w:val="44"/>
        </w:rPr>
        <w:t>地热能技术产品博览会的通知</w:t>
      </w:r>
    </w:p>
    <w:p>
      <w:pPr>
        <w:spacing w:line="660" w:lineRule="exact"/>
        <w:jc w:val="center"/>
        <w:rPr>
          <w:rFonts w:ascii="黑体" w:hAnsi="黑体" w:eastAsia="黑体" w:cs="黑体"/>
          <w:b/>
          <w:color w:val="FF0000"/>
          <w:sz w:val="30"/>
          <w:szCs w:val="30"/>
        </w:rPr>
      </w:pPr>
      <w:r>
        <w:rPr>
          <w:rFonts w:hint="eastAsia" w:ascii="黑体" w:hAnsi="黑体" w:eastAsia="黑体" w:cs="黑体"/>
          <w:b/>
          <w:color w:val="FF0000"/>
          <w:sz w:val="30"/>
          <w:szCs w:val="30"/>
        </w:rPr>
        <w:t>同期活动：</w:t>
      </w:r>
      <w:r>
        <w:rPr>
          <w:rFonts w:hint="eastAsia" w:ascii="黑体" w:hAnsi="黑体" w:eastAsia="黑体" w:cs="黑体"/>
          <w:b/>
          <w:color w:val="FF0000"/>
          <w:sz w:val="30"/>
          <w:szCs w:val="30"/>
          <w:lang w:val="en-US" w:eastAsia="zh-CN"/>
        </w:rPr>
        <w:t>海利丰</w:t>
      </w:r>
      <w:r>
        <w:rPr>
          <w:rFonts w:hint="eastAsia" w:ascii="微软雅黑" w:hAnsi="微软雅黑" w:eastAsia="微软雅黑" w:cs="微软雅黑"/>
          <w:b/>
          <w:color w:val="FF0000"/>
          <w:sz w:val="36"/>
          <w:szCs w:val="36"/>
          <w:lang w:eastAsia="zh-CN"/>
        </w:rPr>
        <w:t>·</w:t>
      </w:r>
      <w:r>
        <w:rPr>
          <w:rFonts w:hint="eastAsia" w:ascii="黑体" w:hAnsi="黑体" w:eastAsia="黑体" w:cs="黑体"/>
          <w:b/>
          <w:color w:val="FF0000"/>
          <w:sz w:val="30"/>
          <w:szCs w:val="30"/>
        </w:rPr>
        <w:t>第三届中国中深层地热能可持续开发利用研讨会</w:t>
      </w:r>
    </w:p>
    <w:p>
      <w:pPr>
        <w:tabs>
          <w:tab w:val="center" w:pos="4851"/>
          <w:tab w:val="left" w:pos="8416"/>
        </w:tabs>
        <w:spacing w:line="660" w:lineRule="exact"/>
        <w:jc w:val="left"/>
        <w:rPr>
          <w:rStyle w:val="8"/>
          <w:rFonts w:hint="eastAsia" w:ascii="华文宋体" w:hAnsi="华文宋体" w:eastAsia="华文宋体" w:cs="华文宋体"/>
          <w:i w:val="0"/>
          <w:caps w:val="0"/>
          <w:color w:val="auto"/>
          <w:spacing w:val="0"/>
          <w:sz w:val="24"/>
          <w:szCs w:val="24"/>
          <w:highlight w:val="none"/>
          <w:lang w:val="en-US" w:eastAsia="zh-CN"/>
        </w:rPr>
      </w:pPr>
      <w:r>
        <w:rPr>
          <w:rFonts w:hint="eastAsia" w:ascii="黑体" w:hAnsi="黑体" w:eastAsia="黑体" w:cs="黑体"/>
          <w:b/>
          <w:bCs w:val="0"/>
          <w:color w:val="FF0000"/>
          <w:sz w:val="28"/>
          <w:szCs w:val="28"/>
          <w:lang w:val="en-US" w:eastAsia="zh-CN"/>
        </w:rPr>
        <w:tab/>
      </w:r>
    </w:p>
    <w:p>
      <w:pPr>
        <w:jc w:val="left"/>
        <w:rPr>
          <w:rStyle w:val="8"/>
          <w:rFonts w:asciiTheme="majorEastAsia" w:hAnsiTheme="majorEastAsia" w:eastAsiaTheme="majorEastAsia" w:cstheme="majorEastAsia"/>
          <w:sz w:val="24"/>
        </w:rPr>
      </w:pPr>
      <w:r>
        <w:rPr>
          <w:rStyle w:val="8"/>
          <w:rFonts w:hint="eastAsia" w:asciiTheme="majorEastAsia" w:hAnsiTheme="majorEastAsia" w:eastAsiaTheme="majorEastAsia" w:cstheme="majorEastAsia"/>
          <w:sz w:val="24"/>
        </w:rPr>
        <w:t>各有关单位：</w:t>
      </w:r>
    </w:p>
    <w:p>
      <w:pPr>
        <w:jc w:val="left"/>
        <w:rPr>
          <w:rStyle w:val="8"/>
          <w:rFonts w:asciiTheme="majorEastAsia" w:hAnsiTheme="majorEastAsia" w:eastAsiaTheme="majorEastAsia" w:cstheme="majorEastAsia"/>
          <w:sz w:val="24"/>
        </w:rPr>
      </w:pP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当前，我国地热能产业正处在“十三五”大有可为的战略机遇期和关键期。习总书记在十九大报告中强调：构建市场导向的绿色技术创新体系，发展绿色金融，壮大节能环保产业、清洁生产产业、清洁能源产业</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rPr>
        <w:t>推进能源生产和消费革命，构建清洁低碳、安全高效的能源体系。</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在能源供需多极化格局越来越清晰，能源结构低碳化趋势越来越明显的当下，随着“推进绿色发展、循环发展、低碳发展”这一执政理念的落地，人们对美好生活需求的不断提高和追求，地热能在能源结构调整、应对气候变化、大气污染治理中将发挥更加积极的作用，地热能和地源热泵技术和产品的市场发展空间也将更加广阔。 </w:t>
      </w:r>
    </w:p>
    <w:p>
      <w:pPr>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rPr>
        <w:t>为贯彻落实党的十九大会议精神，深入推动和实施《地热能开发利用“十三五”规划》方案，推进我国地热能的开发利用，推动地热能和地源热泵行业的健康可持续发展，把我国的地热能和地源热泵产业打造成一流产业。经研究决定，“2018第十届中国国际地源热泵行业高层论坛”拟定于2018年8月26-29日在南京召开，现将相关事项通知如下：</w:t>
      </w:r>
    </w:p>
    <w:p>
      <w:pPr>
        <w:numPr>
          <w:ilvl w:val="0"/>
          <w:numId w:val="0"/>
        </w:numPr>
        <w:spacing w:line="360" w:lineRule="auto"/>
        <w:rPr>
          <w:rFonts w:hint="eastAsia" w:ascii="微软雅黑" w:hAnsi="微软雅黑" w:eastAsia="微软雅黑" w:cs="微软雅黑"/>
          <w:b/>
          <w:bCs/>
          <w:color w:val="auto"/>
          <w:sz w:val="24"/>
          <w:szCs w:val="24"/>
          <w:lang w:val="en-US" w:eastAsia="zh-CN"/>
        </w:rPr>
      </w:pPr>
      <w:r>
        <w:rPr>
          <w:rFonts w:hint="eastAsia" w:ascii="微软雅黑" w:hAnsi="微软雅黑" w:eastAsia="微软雅黑" w:cs="微软雅黑"/>
          <w:color w:val="auto"/>
          <w:sz w:val="24"/>
          <w:szCs w:val="24"/>
          <w:lang w:val="en-US" w:eastAsia="zh-CN"/>
        </w:rPr>
        <w:t xml:space="preserve"> </w:t>
      </w:r>
      <w:r>
        <w:rPr>
          <w:rFonts w:hint="eastAsia" w:ascii="微软雅黑" w:hAnsi="微软雅黑" w:eastAsia="微软雅黑" w:cs="微软雅黑"/>
          <w:b/>
          <w:bCs/>
          <w:color w:val="auto"/>
          <w:sz w:val="24"/>
          <w:szCs w:val="24"/>
          <w:lang w:val="en-US" w:eastAsia="zh-CN"/>
        </w:rPr>
        <w:t xml:space="preserve"> </w:t>
      </w:r>
      <w:r>
        <w:rPr>
          <w:rFonts w:hint="eastAsia" w:ascii="微软雅黑" w:hAnsi="微软雅黑" w:eastAsia="微软雅黑" w:cs="微软雅黑"/>
          <w:b/>
          <w:bCs/>
          <w:color w:val="auto"/>
          <w:sz w:val="28"/>
          <w:szCs w:val="28"/>
          <w:lang w:val="en-US" w:eastAsia="zh-CN"/>
        </w:rPr>
        <w:t xml:space="preserve">  一、论坛主题</w:t>
      </w:r>
    </w:p>
    <w:p>
      <w:pPr>
        <w:numPr>
          <w:ilvl w:val="0"/>
          <w:numId w:val="0"/>
        </w:numPr>
        <w:spacing w:line="360" w:lineRule="auto"/>
        <w:ind w:firstLine="482" w:firstLineChars="200"/>
        <w:rPr>
          <w:rFonts w:hint="eastAsia" w:asciiTheme="majorEastAsia" w:hAnsiTheme="majorEastAsia" w:eastAsiaTheme="majorEastAsia" w:cstheme="majorEastAsia"/>
          <w:b/>
          <w:bCs/>
          <w:color w:val="000000" w:themeColor="text1"/>
          <w:sz w:val="24"/>
          <w:szCs w:val="24"/>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lang w:val="en-US" w:eastAsia="zh-CN"/>
          <w14:textFill>
            <w14:solidFill>
              <w14:schemeClr w14:val="tx1"/>
            </w14:solidFill>
          </w14:textFill>
        </w:rPr>
        <w:t>开放创新·品质未来</w:t>
      </w:r>
    </w:p>
    <w:p>
      <w:pPr>
        <w:numPr>
          <w:ilvl w:val="0"/>
          <w:numId w:val="0"/>
        </w:numPr>
        <w:jc w:val="left"/>
        <w:rPr>
          <w:rFonts w:hint="eastAsia" w:ascii="微软雅黑" w:hAnsi="微软雅黑" w:eastAsia="微软雅黑" w:cs="微软雅黑"/>
          <w:b/>
          <w:bCs/>
          <w:color w:val="auto"/>
          <w:sz w:val="24"/>
          <w:szCs w:val="24"/>
          <w:highlight w:val="none"/>
          <w:lang w:val="en-US" w:eastAsia="zh-CN"/>
        </w:rPr>
      </w:pPr>
      <w:r>
        <w:rPr>
          <w:rFonts w:hint="eastAsia" w:ascii="微软雅黑" w:hAnsi="微软雅黑" w:eastAsia="微软雅黑" w:cs="微软雅黑"/>
          <w:b/>
          <w:bCs/>
          <w:color w:val="auto"/>
          <w:sz w:val="24"/>
          <w:szCs w:val="24"/>
          <w:highlight w:val="none"/>
          <w:lang w:val="en-US" w:eastAsia="zh-CN"/>
        </w:rPr>
        <w:t xml:space="preserve">  </w:t>
      </w:r>
      <w:r>
        <w:rPr>
          <w:rFonts w:hint="eastAsia" w:ascii="微软雅黑" w:hAnsi="微软雅黑" w:eastAsia="微软雅黑" w:cs="微软雅黑"/>
          <w:b/>
          <w:bCs/>
          <w:color w:val="auto"/>
          <w:sz w:val="28"/>
          <w:szCs w:val="28"/>
          <w:highlight w:val="none"/>
          <w:lang w:val="en-US" w:eastAsia="zh-CN"/>
        </w:rPr>
        <w:t xml:space="preserve">  二、主要内容</w:t>
      </w:r>
    </w:p>
    <w:p>
      <w:pPr>
        <w:spacing w:line="360" w:lineRule="auto"/>
        <w:ind w:firstLine="480" w:firstLineChars="200"/>
        <w:rPr>
          <w:rFonts w:ascii="微软雅黑" w:hAnsi="微软雅黑" w:eastAsia="微软雅黑" w:cs="微软雅黑"/>
          <w:color w:val="333333"/>
          <w:sz w:val="24"/>
          <w:shd w:val="clear" w:color="auto" w:fill="FFFFFF"/>
        </w:rPr>
      </w:pPr>
      <w:r>
        <w:rPr>
          <w:rFonts w:hint="eastAsia" w:asciiTheme="minorEastAsia" w:hAnsiTheme="minorEastAsia" w:eastAsiaTheme="minorEastAsia" w:cstheme="minorEastAsia"/>
          <w:sz w:val="24"/>
        </w:rPr>
        <w:t>大会将邀请欧洲、北美等地区的地热能和地源热泵行业协会负责人、国外专家代表现场交流国内外地热能及地源热泵开发利用的新政策、新成果与新趋势。将围绕国家地热能及地源热泵战略规划与政策标准、技术应用及设计、系统能效检测与评价、地源热泵与地热能商业推广模式、中深层地热资源开发与利用技术（水热型和闭式）、区域能源及多能互补、国际发展前沿与展望，地热发展研究与前景展望等议题展开深入探讨交流，并对最前沿的地热能和地源热泵技术与模式，包括地热水回灌、工程施工设计、地热钻井成井工艺、能源站智慧管理、余热利用、地热人才培养，以及煤改电、PPP等投融资机制等的研究成果和应用经验进行总结分享。</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同期还将举办第三届中国中深层地热能可持续开发专题研讨会、中国地源热泵供暖技术分论坛、中国地源热泵应用创新分论坛、“南京论剑”暨中国国际地源热泵行业高层论坛十周年庆典、第五届地源热泵与地热能技术产品博览会、地源热泵产业</w:t>
      </w:r>
      <w:r>
        <w:rPr>
          <w:rFonts w:hint="eastAsia" w:asciiTheme="minorEastAsia" w:hAnsiTheme="minorEastAsia" w:eastAsiaTheme="minorEastAsia" w:cstheme="minorEastAsia"/>
          <w:sz w:val="24"/>
          <w:lang w:eastAsia="zh-CN"/>
        </w:rPr>
        <w:t>工作委员会</w:t>
      </w:r>
      <w:r>
        <w:rPr>
          <w:rFonts w:hint="eastAsia" w:asciiTheme="minorEastAsia" w:hAnsiTheme="minorEastAsia" w:eastAsiaTheme="minorEastAsia" w:cstheme="minorEastAsia"/>
          <w:sz w:val="24"/>
        </w:rPr>
        <w:t>会员大会、2016-2017年度中国地源热泵行业十强企业评选颁奖盛典等活动。</w:t>
      </w:r>
    </w:p>
    <w:p>
      <w:pPr>
        <w:rPr>
          <w:rFonts w:hint="eastAsia" w:ascii="微软雅黑" w:hAnsi="微软雅黑" w:eastAsia="微软雅黑" w:cs="微软雅黑"/>
          <w:b/>
          <w:bCs/>
          <w:color w:val="auto"/>
          <w:sz w:val="28"/>
          <w:szCs w:val="28"/>
        </w:rPr>
      </w:pPr>
      <w:r>
        <w:rPr>
          <w:rFonts w:hint="eastAsia" w:ascii="微软雅黑" w:hAnsi="微软雅黑" w:eastAsia="微软雅黑" w:cs="微软雅黑"/>
          <w:b/>
          <w:bCs/>
          <w:color w:val="auto"/>
          <w:sz w:val="28"/>
          <w:szCs w:val="28"/>
        </w:rPr>
        <w:t xml:space="preserve"> </w:t>
      </w:r>
      <w:r>
        <w:rPr>
          <w:rFonts w:hint="eastAsia" w:ascii="微软雅黑" w:hAnsi="微软雅黑" w:eastAsia="微软雅黑" w:cs="微软雅黑"/>
          <w:b/>
          <w:bCs/>
          <w:color w:val="auto"/>
          <w:sz w:val="28"/>
          <w:szCs w:val="28"/>
          <w:lang w:val="en-US" w:eastAsia="zh-CN"/>
        </w:rPr>
        <w:t xml:space="preserve">   </w:t>
      </w:r>
      <w:r>
        <w:rPr>
          <w:rFonts w:hint="eastAsia" w:ascii="微软雅黑" w:hAnsi="微软雅黑" w:eastAsia="微软雅黑" w:cs="微软雅黑"/>
          <w:b/>
          <w:bCs/>
          <w:color w:val="auto"/>
          <w:sz w:val="28"/>
          <w:szCs w:val="28"/>
          <w:lang w:eastAsia="zh-CN"/>
        </w:rPr>
        <w:t>三、</w:t>
      </w:r>
      <w:r>
        <w:rPr>
          <w:rFonts w:hint="eastAsia" w:ascii="微软雅黑" w:hAnsi="微软雅黑" w:eastAsia="微软雅黑" w:cs="微软雅黑"/>
          <w:b/>
          <w:bCs/>
          <w:color w:val="auto"/>
          <w:sz w:val="28"/>
          <w:szCs w:val="28"/>
        </w:rPr>
        <w:t>大会组织</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 xml:space="preserve"> </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val="en-US" w:eastAsia="zh-CN"/>
        </w:rPr>
        <w:t xml:space="preserve"> </w:t>
      </w:r>
      <w:r>
        <w:rPr>
          <w:rFonts w:hint="eastAsia" w:ascii="微软雅黑" w:hAnsi="微软雅黑" w:eastAsia="微软雅黑" w:cs="微软雅黑"/>
          <w:b/>
          <w:bCs/>
          <w:sz w:val="24"/>
          <w:szCs w:val="24"/>
        </w:rPr>
        <w:t>（</w:t>
      </w:r>
      <w:r>
        <w:rPr>
          <w:rFonts w:hint="eastAsia" w:ascii="微软雅黑" w:hAnsi="微软雅黑" w:eastAsia="微软雅黑" w:cs="微软雅黑"/>
          <w:b/>
          <w:bCs/>
          <w:sz w:val="24"/>
          <w:szCs w:val="24"/>
          <w:lang w:eastAsia="zh-CN"/>
        </w:rPr>
        <w:t>一</w:t>
      </w:r>
      <w:r>
        <w:rPr>
          <w:rFonts w:hint="eastAsia" w:ascii="微软雅黑" w:hAnsi="微软雅黑" w:eastAsia="微软雅黑" w:cs="微软雅黑"/>
          <w:b/>
          <w:bCs/>
          <w:sz w:val="24"/>
          <w:szCs w:val="24"/>
        </w:rPr>
        <w:t>）主办单位</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国际地源热泵协会中国</w:t>
      </w:r>
      <w:r>
        <w:rPr>
          <w:rFonts w:hint="eastAsia" w:asciiTheme="minorEastAsia" w:hAnsiTheme="minorEastAsia" w:eastAsiaTheme="minorEastAsia" w:cstheme="minorEastAsia"/>
          <w:sz w:val="24"/>
          <w:szCs w:val="24"/>
          <w:lang w:eastAsia="zh-CN"/>
        </w:rPr>
        <w:t>分会</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北京快能帮科技有限公司</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微软雅黑" w:hAnsi="微软雅黑" w:eastAsia="微软雅黑" w:cs="微软雅黑"/>
          <w:b/>
          <w:bCs/>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eastAsia="zh-CN"/>
        </w:rPr>
        <w:t>二</w:t>
      </w:r>
      <w:r>
        <w:rPr>
          <w:rFonts w:hint="eastAsia" w:ascii="微软雅黑" w:hAnsi="微软雅黑" w:eastAsia="微软雅黑" w:cs="微软雅黑"/>
          <w:b/>
          <w:bCs/>
          <w:sz w:val="24"/>
          <w:szCs w:val="24"/>
        </w:rPr>
        <w:t>）承办单位</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《地源热泵》杂志</w:t>
      </w:r>
      <w:r>
        <w:rPr>
          <w:rFonts w:hint="eastAsia" w:asciiTheme="minorEastAsia" w:hAnsiTheme="minorEastAsia" w:eastAsiaTheme="minorEastAsia" w:cstheme="minorEastAsia"/>
          <w:sz w:val="24"/>
          <w:szCs w:val="24"/>
          <w:lang w:eastAsia="zh-CN"/>
        </w:rPr>
        <w:t>社</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地热能网</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www.drnw.cn</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地源热泵网</w:t>
      </w:r>
      <w:r>
        <w:rPr>
          <w:rFonts w:hint="eastAsia" w:asciiTheme="minorEastAsia" w:hAnsiTheme="minorEastAsia" w:eastAsiaTheme="minorEastAsia" w:cstheme="minorEastAsia"/>
          <w:sz w:val="24"/>
          <w:szCs w:val="24"/>
          <w:lang w:val="en-US" w:eastAsia="zh-CN"/>
        </w:rPr>
        <w:t>(www.dyrbw.com)</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 xml:space="preserve"> </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val="en-US" w:eastAsia="zh-CN"/>
        </w:rPr>
        <w:t xml:space="preserve"> </w:t>
      </w:r>
      <w:r>
        <w:rPr>
          <w:rFonts w:hint="eastAsia" w:ascii="微软雅黑" w:hAnsi="微软雅黑" w:eastAsia="微软雅黑" w:cs="微软雅黑"/>
          <w:b/>
          <w:bCs/>
          <w:sz w:val="24"/>
          <w:szCs w:val="24"/>
        </w:rPr>
        <w:t>（</w:t>
      </w:r>
      <w:r>
        <w:rPr>
          <w:rFonts w:hint="eastAsia" w:ascii="微软雅黑" w:hAnsi="微软雅黑" w:eastAsia="微软雅黑" w:cs="微软雅黑"/>
          <w:b/>
          <w:bCs/>
          <w:sz w:val="24"/>
          <w:szCs w:val="24"/>
          <w:lang w:eastAsia="zh-CN"/>
        </w:rPr>
        <w:t>三</w:t>
      </w:r>
      <w:r>
        <w:rPr>
          <w:rFonts w:hint="eastAsia" w:ascii="微软雅黑" w:hAnsi="微软雅黑" w:eastAsia="微软雅黑" w:cs="微软雅黑"/>
          <w:b/>
          <w:bCs/>
          <w:sz w:val="24"/>
          <w:szCs w:val="24"/>
        </w:rPr>
        <w:t>）</w:t>
      </w:r>
      <w:r>
        <w:rPr>
          <w:rFonts w:hint="eastAsia" w:ascii="微软雅黑" w:hAnsi="微软雅黑" w:eastAsia="微软雅黑" w:cs="微软雅黑"/>
          <w:b/>
          <w:bCs/>
          <w:sz w:val="24"/>
          <w:szCs w:val="24"/>
          <w:lang w:val="en-US" w:eastAsia="zh-CN"/>
        </w:rPr>
        <w:t>协办</w:t>
      </w:r>
      <w:r>
        <w:rPr>
          <w:rFonts w:hint="eastAsia" w:ascii="微软雅黑" w:hAnsi="微软雅黑" w:eastAsia="微软雅黑" w:cs="微软雅黑"/>
          <w:b/>
          <w:bCs/>
          <w:sz w:val="24"/>
          <w:szCs w:val="24"/>
        </w:rPr>
        <w:t>单位</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国际地热协会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1"/>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国际地源热泵协会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中国能源研究会地热专业委员会</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德国地热协会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沈阳市地源热泵协会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山东省暖通空调专业委员会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湖北省暨武汉市土木建筑学会地源热泵专业委员会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江苏省制冷学会热泵空调专业委员会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河北省地暖行业协会地源热泵专业委员会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河南省暖通空调冷冻节能协会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黑龙江省地温能学会</w:t>
      </w:r>
      <w:r>
        <w:rPr>
          <w:rFonts w:hint="eastAsia" w:asciiTheme="minorEastAsia" w:hAnsiTheme="minorEastAsia" w:eastAsiaTheme="minorEastAsia" w:cstheme="minorEastAsia"/>
          <w:sz w:val="24"/>
          <w:szCs w:val="24"/>
        </w:rPr>
        <w:t>等</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val="en-US" w:eastAsia="zh-CN"/>
        </w:rPr>
        <w:t xml:space="preserve"> </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eastAsia="zh-CN"/>
        </w:rPr>
        <w:t>四</w:t>
      </w:r>
      <w:r>
        <w:rPr>
          <w:rFonts w:hint="eastAsia" w:ascii="微软雅黑" w:hAnsi="微软雅黑" w:eastAsia="微软雅黑" w:cs="微软雅黑"/>
          <w:b/>
          <w:bCs/>
          <w:sz w:val="24"/>
          <w:szCs w:val="24"/>
        </w:rPr>
        <w:t>）支持媒体</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《中国能源报》、《中国建设报》、《中国房地产报》、《中国国土资源报》、</w:t>
      </w:r>
      <w:r>
        <w:rPr>
          <w:rFonts w:hint="eastAsia" w:asciiTheme="minorEastAsia" w:hAnsiTheme="minorEastAsia" w:eastAsiaTheme="minorEastAsia" w:cstheme="minorEastAsia"/>
          <w:sz w:val="24"/>
          <w:szCs w:val="24"/>
          <w:lang w:eastAsia="zh-CN"/>
        </w:rPr>
        <w:t>《中国科学报》、</w:t>
      </w:r>
      <w:r>
        <w:rPr>
          <w:rFonts w:hint="eastAsia" w:asciiTheme="minorEastAsia" w:hAnsiTheme="minorEastAsia" w:eastAsiaTheme="minorEastAsia" w:cstheme="minorEastAsia"/>
          <w:sz w:val="24"/>
          <w:szCs w:val="24"/>
        </w:rPr>
        <w:t>《暖通空调》</w:t>
      </w:r>
      <w:r>
        <w:rPr>
          <w:rFonts w:hint="eastAsia" w:asciiTheme="minorEastAsia" w:hAnsiTheme="minorEastAsia" w:eastAsiaTheme="minorEastAsia" w:cstheme="minorEastAsia"/>
          <w:sz w:val="24"/>
          <w:szCs w:val="24"/>
          <w:lang w:eastAsia="zh-CN"/>
        </w:rPr>
        <w:t>杂志</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房天下</w:t>
      </w:r>
      <w:r>
        <w:rPr>
          <w:rFonts w:hint="eastAsia" w:asciiTheme="minorEastAsia" w:hAnsiTheme="minorEastAsia" w:eastAsiaTheme="minorEastAsia" w:cstheme="minorEastAsia"/>
          <w:sz w:val="24"/>
          <w:szCs w:val="24"/>
        </w:rPr>
        <w:t>、人民网、新华网、土木在线、新浪地产</w:t>
      </w:r>
      <w:r>
        <w:rPr>
          <w:rFonts w:hint="eastAsia" w:asciiTheme="minorEastAsia" w:hAnsiTheme="minorEastAsia" w:eastAsiaTheme="minorEastAsia" w:cstheme="minorEastAsia"/>
          <w:sz w:val="24"/>
          <w:szCs w:val="24"/>
          <w:lang w:eastAsia="zh-CN"/>
        </w:rPr>
        <w:t>、暖通空调在线、中国能源网</w:t>
      </w:r>
      <w:r>
        <w:rPr>
          <w:rFonts w:hint="eastAsia" w:asciiTheme="minorEastAsia" w:hAnsiTheme="minorEastAsia" w:eastAsiaTheme="minorEastAsia" w:cstheme="minorEastAsia"/>
          <w:sz w:val="24"/>
          <w:szCs w:val="24"/>
        </w:rPr>
        <w:t>等</w:t>
      </w:r>
    </w:p>
    <w:p>
      <w:pPr>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 xml:space="preserve"> </w:t>
      </w:r>
      <w:r>
        <w:rPr>
          <w:rFonts w:hint="eastAsia" w:asciiTheme="majorEastAsia" w:hAnsiTheme="majorEastAsia" w:eastAsiaTheme="majorEastAsia" w:cstheme="majorEastAsia"/>
          <w:b/>
          <w:bCs/>
          <w:sz w:val="24"/>
          <w:szCs w:val="24"/>
          <w:lang w:val="en-US" w:eastAsia="zh-CN"/>
        </w:rPr>
        <w:t xml:space="preserve"> </w:t>
      </w:r>
      <w:r>
        <w:rPr>
          <w:rFonts w:hint="eastAsia" w:asciiTheme="majorEastAsia" w:hAnsiTheme="majorEastAsia" w:eastAsiaTheme="majorEastAsia" w:cstheme="majorEastAsia"/>
          <w:b/>
          <w:bCs/>
          <w:sz w:val="24"/>
          <w:szCs w:val="24"/>
        </w:rPr>
        <w:t xml:space="preserve">  </w:t>
      </w:r>
      <w:r>
        <w:rPr>
          <w:rFonts w:hint="eastAsia" w:ascii="微软雅黑" w:hAnsi="微软雅黑" w:eastAsia="微软雅黑" w:cs="微软雅黑"/>
          <w:b/>
          <w:bCs/>
          <w:sz w:val="24"/>
          <w:szCs w:val="24"/>
        </w:rPr>
        <w:t>（</w:t>
      </w:r>
      <w:r>
        <w:rPr>
          <w:rFonts w:hint="eastAsia" w:ascii="微软雅黑" w:hAnsi="微软雅黑" w:eastAsia="微软雅黑" w:cs="微软雅黑"/>
          <w:b/>
          <w:bCs/>
          <w:sz w:val="24"/>
          <w:szCs w:val="24"/>
          <w:lang w:eastAsia="zh-CN"/>
        </w:rPr>
        <w:t>五</w:t>
      </w:r>
      <w:r>
        <w:rPr>
          <w:rFonts w:hint="eastAsia" w:ascii="微软雅黑" w:hAnsi="微软雅黑" w:eastAsia="微软雅黑" w:cs="微软雅黑"/>
          <w:b/>
          <w:bCs/>
          <w:sz w:val="24"/>
          <w:szCs w:val="24"/>
        </w:rPr>
        <w:t>）参会人员</w:t>
      </w:r>
    </w:p>
    <w:p>
      <w:pPr>
        <w:spacing w:line="44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国内相关政府部门，政府节能办，行业协会组织；欧洲、北美洲等国外行业协会组织；房地产开发商，设计院，监理单位，大专院校，金融投资机构；国内外地热能、地源热泵相关企业代表。大会将邀请国土资源部、住房和城乡建设部、江苏省住房和城乡建设部厅相关领导；国际地热协会、国际地源热泵协会、中国能源研究会地热专业委员会、江苏省制冷学会热泵空调专业委员会、沈阳地源热泵协会、湖北省暨武汉市地源热泵专委会等行业协会和政府机构负责人及国内外著名专家学者作报告。参会人数800人左右。</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p>
    <w:p>
      <w:pPr>
        <w:numPr>
          <w:ilvl w:val="0"/>
          <w:numId w:val="0"/>
        </w:numPr>
        <w:rPr>
          <w:rFonts w:hint="eastAsia" w:ascii="微软雅黑" w:hAnsi="微软雅黑" w:eastAsia="微软雅黑" w:cs="微软雅黑"/>
          <w:b/>
          <w:bCs/>
          <w:color w:val="auto"/>
          <w:sz w:val="28"/>
          <w:szCs w:val="28"/>
          <w:highlight w:val="none"/>
          <w:lang w:val="en-US" w:eastAsia="zh-CN"/>
        </w:rPr>
      </w:pPr>
      <w:r>
        <w:rPr>
          <w:rFonts w:hint="eastAsia" w:ascii="微软雅黑" w:hAnsi="微软雅黑" w:eastAsia="微软雅黑" w:cs="微软雅黑"/>
          <w:b/>
          <w:bCs/>
          <w:color w:val="auto"/>
          <w:sz w:val="28"/>
          <w:szCs w:val="28"/>
          <w:highlight w:val="none"/>
          <w:lang w:val="en-US" w:eastAsia="zh-CN"/>
        </w:rPr>
        <w:t xml:space="preserve">    四、会议说明</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1、时间安排</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2018年8月26日:全天报到 (历届高层论坛回顾可登录地源热泵网“论坛”栏目查阅)。</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2018年8月26日：13:30-17:30召开地源热泵产业</w:t>
      </w:r>
      <w:r>
        <w:rPr>
          <w:rFonts w:hint="eastAsia" w:asciiTheme="minorEastAsia" w:hAnsiTheme="minorEastAsia" w:eastAsiaTheme="minorEastAsia" w:cstheme="minorEastAsia"/>
          <w:sz w:val="24"/>
          <w:lang w:eastAsia="zh-CN"/>
        </w:rPr>
        <w:t>工作委员会</w:t>
      </w:r>
      <w:r>
        <w:rPr>
          <w:rFonts w:hint="eastAsia" w:asciiTheme="minorEastAsia" w:hAnsiTheme="minorEastAsia" w:eastAsiaTheme="minorEastAsia" w:cstheme="minorEastAsia"/>
          <w:sz w:val="24"/>
        </w:rPr>
        <w:t>会员大会。</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2018年8月27日：8:30—17:30召开主论坛，研讨内容详见会议议程。</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2018年8月28日：8:30—17:30召开分论坛及专题研讨会。</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2018年8月29日上午：项目参观考察。</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博览会时间：2018年8月27—28日（标展：2m*1m，每个展台含2名参会人员名额，并提供会议用餐和礼品。8月26日下午开始布展，展位图请致电组委会。</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大会及博览会地点：南京曙光国际大酒店</w:t>
      </w:r>
    </w:p>
    <w:p>
      <w:pPr>
        <w:spacing w:line="360" w:lineRule="auto"/>
        <w:ind w:firstLine="480"/>
        <w:rPr>
          <w:rFonts w:ascii="微软雅黑" w:hAnsi="微软雅黑" w:eastAsia="微软雅黑" w:cs="微软雅黑"/>
          <w:b/>
          <w:bCs/>
          <w:sz w:val="24"/>
        </w:rPr>
      </w:pPr>
      <w:r>
        <w:rPr>
          <w:rFonts w:hint="eastAsia" w:asciiTheme="minorEastAsia" w:hAnsiTheme="minorEastAsia" w:eastAsiaTheme="minorEastAsia" w:cstheme="minorEastAsia"/>
          <w:sz w:val="24"/>
        </w:rPr>
        <w:t>大会同期举办的“2018第五届中国地源热泵与地热能技术产品博览会”，将展示国内外地热能和地源热泵行业新技术与产品，展示内容涉及地热能供暖、发电，地源/水源/空气源热泵，“煤改电”产品与技术，土壤热物性测试技术与产品、钻井和回填设备、地下换热器、地源热泵空调系统设计软件、“云”及“互联网+”等空调系统智能控制与监控技术产品、地下水开采与回灌技术产品、清洗检测设备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3、收费标准</w:t>
      </w:r>
    </w:p>
    <w:p>
      <w:pPr>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非会员：2000元/人；会员：1800元/人；团体参会10人以上享VIP会员价：1800元/人。以上费用包含：会务费、资料费、午餐费、晚餐费、项目考察费。住宿统一安排，费用自理。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4、论坛赞助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参会、参展或企业赞助宣传，请致电组委会：010-64656526。</w:t>
      </w:r>
    </w:p>
    <w:p>
      <w:pPr>
        <w:keepNext w:val="0"/>
        <w:keepLines w:val="0"/>
        <w:pageBreakBefore w:val="0"/>
        <w:widowControl w:val="0"/>
        <w:tabs>
          <w:tab w:val="center" w:pos="4791"/>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b/>
          <w:bCs/>
          <w:i w:val="0"/>
          <w:caps w:val="0"/>
          <w:color w:val="auto"/>
          <w:spacing w:val="0"/>
          <w:sz w:val="24"/>
          <w:szCs w:val="24"/>
          <w:highlight w:val="none"/>
          <w:lang w:val="en-US" w:eastAsia="zh-CN"/>
        </w:rPr>
      </w:pPr>
      <w:r>
        <w:rPr>
          <w:rFonts w:hint="eastAsia" w:ascii="微软雅黑" w:hAnsi="微软雅黑" w:eastAsia="微软雅黑" w:cs="微软雅黑"/>
          <w:b/>
          <w:bCs/>
          <w:sz w:val="24"/>
          <w:szCs w:val="24"/>
          <w:lang w:val="en-US" w:eastAsia="zh-CN"/>
        </w:rPr>
        <w:t>5、参会回执表（详见附件一）。</w:t>
      </w:r>
      <w:r>
        <w:rPr>
          <w:rFonts w:hint="eastAsia" w:ascii="微软雅黑" w:hAnsi="微软雅黑" w:eastAsia="微软雅黑" w:cs="微软雅黑"/>
          <w:b/>
          <w:bCs/>
          <w:sz w:val="24"/>
          <w:szCs w:val="24"/>
          <w:lang w:val="en-US" w:eastAsia="zh-CN"/>
        </w:rPr>
        <w:tab/>
      </w:r>
    </w:p>
    <w:p>
      <w:pPr>
        <w:numPr>
          <w:ilvl w:val="0"/>
          <w:numId w:val="0"/>
        </w:numPr>
        <w:rPr>
          <w:rFonts w:hint="eastAsia" w:ascii="微软雅黑" w:hAnsi="微软雅黑" w:eastAsia="微软雅黑" w:cs="微软雅黑"/>
          <w:b/>
          <w:bCs/>
          <w:color w:val="auto"/>
          <w:sz w:val="24"/>
          <w:szCs w:val="24"/>
          <w:highlight w:val="none"/>
          <w:lang w:val="en-US" w:eastAsia="zh-CN"/>
        </w:rPr>
      </w:pPr>
      <w:r>
        <w:rPr>
          <w:rFonts w:hint="eastAsia" w:ascii="微软雅黑" w:hAnsi="微软雅黑" w:eastAsia="微软雅黑" w:cs="微软雅黑"/>
          <w:b/>
          <w:bCs/>
          <w:color w:val="auto"/>
          <w:sz w:val="24"/>
          <w:szCs w:val="24"/>
          <w:highlight w:val="none"/>
          <w:lang w:val="en-US" w:eastAsia="zh-CN"/>
        </w:rPr>
        <w:t xml:space="preserve">    6、论文征集</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本届论坛面向国内外地热能和地源热泵从业者、读者征集与大会主题相关的论文，并统一结集于大会现场发放。优秀论文除刊登于论文集外，还可择期于《地源热泵》杂志上发表，稿酬丰厚（200元/千字）。征文截止日期：2018年8月1日。</w:t>
      </w:r>
      <w:r>
        <w:rPr>
          <w:rFonts w:hint="eastAsia" w:asciiTheme="minorEastAsia" w:hAnsiTheme="minorEastAsia" w:eastAsiaTheme="minorEastAsia" w:cstheme="minorEastAsia"/>
          <w:color w:val="auto"/>
          <w:sz w:val="24"/>
          <w:szCs w:val="24"/>
          <w:lang w:val="en-US" w:eastAsia="zh-CN"/>
        </w:rPr>
        <w:t>论文投稿邮箱：</w:t>
      </w:r>
      <w:r>
        <w:rPr>
          <w:rFonts w:hint="eastAsia" w:asciiTheme="minorEastAsia" w:hAnsiTheme="minorEastAsia" w:eastAsiaTheme="minorEastAsia" w:cstheme="minorEastAsia"/>
          <w:color w:val="auto"/>
          <w:sz w:val="24"/>
          <w:szCs w:val="24"/>
          <w:lang w:val="en-US" w:eastAsia="zh-CN"/>
        </w:rPr>
        <w:fldChar w:fldCharType="begin"/>
      </w:r>
      <w:r>
        <w:rPr>
          <w:rFonts w:hint="eastAsia" w:asciiTheme="minorEastAsia" w:hAnsiTheme="minorEastAsia" w:eastAsiaTheme="minorEastAsia" w:cstheme="minorEastAsia"/>
          <w:color w:val="auto"/>
          <w:sz w:val="24"/>
          <w:szCs w:val="24"/>
          <w:lang w:val="en-US" w:eastAsia="zh-CN"/>
        </w:rPr>
        <w:instrText xml:space="preserve"> HYPERLINK "mailto:dyrbw@dyrbw.com邮箱（请注明\“论文集投稿\”字样）。详细要求详见附件二。" </w:instrText>
      </w:r>
      <w:r>
        <w:rPr>
          <w:rFonts w:hint="eastAsia" w:asciiTheme="minorEastAsia" w:hAnsiTheme="minorEastAsia" w:eastAsiaTheme="minorEastAsia" w:cstheme="minorEastAsia"/>
          <w:color w:val="auto"/>
          <w:sz w:val="24"/>
          <w:szCs w:val="24"/>
          <w:lang w:val="en-US" w:eastAsia="zh-CN"/>
        </w:rPr>
        <w:fldChar w:fldCharType="separate"/>
      </w:r>
      <w:r>
        <w:rPr>
          <w:rStyle w:val="14"/>
          <w:rFonts w:hint="eastAsia" w:asciiTheme="minorEastAsia" w:hAnsiTheme="minorEastAsia" w:eastAsiaTheme="minorEastAsia" w:cstheme="minorEastAsia"/>
          <w:color w:val="auto"/>
          <w:sz w:val="24"/>
          <w:szCs w:val="24"/>
          <w:lang w:val="en-US" w:eastAsia="zh-CN"/>
        </w:rPr>
        <w:t>dyrbw@dyrbw.com邮箱（请注明“论文集投稿”字样）。详细要求详见附件二。</w:t>
      </w:r>
      <w:r>
        <w:rPr>
          <w:rFonts w:hint="eastAsia" w:asciiTheme="minorEastAsia" w:hAnsiTheme="minorEastAsia" w:eastAsiaTheme="minorEastAsia" w:cstheme="minorEastAsia"/>
          <w:color w:val="auto"/>
          <w:sz w:val="24"/>
          <w:szCs w:val="24"/>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p>
    <w:p>
      <w:pPr>
        <w:numPr>
          <w:ilvl w:val="0"/>
          <w:numId w:val="0"/>
        </w:numPr>
        <w:rPr>
          <w:rFonts w:hint="eastAsia" w:ascii="微软雅黑" w:hAnsi="微软雅黑" w:eastAsia="微软雅黑" w:cs="微软雅黑"/>
          <w:b/>
          <w:bCs/>
          <w:color w:val="FF0000"/>
          <w:sz w:val="28"/>
          <w:szCs w:val="28"/>
          <w:highlight w:val="none"/>
          <w:lang w:val="en-US" w:eastAsia="zh-CN"/>
        </w:rPr>
      </w:pPr>
      <w:r>
        <w:rPr>
          <w:rFonts w:hint="eastAsia" w:ascii="微软雅黑" w:hAnsi="微软雅黑" w:eastAsia="微软雅黑" w:cs="微软雅黑"/>
          <w:b/>
          <w:bCs/>
          <w:color w:val="FF0000"/>
          <w:sz w:val="28"/>
          <w:szCs w:val="28"/>
          <w:highlight w:val="none"/>
          <w:lang w:val="en-US" w:eastAsia="zh-CN"/>
        </w:rPr>
        <w:t xml:space="preserve"> </w:t>
      </w:r>
      <w:r>
        <w:rPr>
          <w:rFonts w:hint="eastAsia" w:ascii="微软雅黑" w:hAnsi="微软雅黑" w:eastAsia="微软雅黑" w:cs="微软雅黑"/>
          <w:b/>
          <w:bCs/>
          <w:color w:val="auto"/>
          <w:sz w:val="28"/>
          <w:szCs w:val="28"/>
          <w:highlight w:val="none"/>
          <w:lang w:val="en-US" w:eastAsia="zh-CN"/>
        </w:rPr>
        <w:t xml:space="preserve">   五、联系方式</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组委会地址：北京市朝阳区西坝河西里28号</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电  话：010-84488742          传  真：010-84511327</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联系人： 赵嘉囡 13522210987   刘增来 13331192168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陈敏之 13331132168   崔雷雷 18611515158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网  址：</w:t>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"http://www.dyrbw.com"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www.dyrbw.com</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 xml:space="preserve">         E-mail:dyrbw@dyrbw.com</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 xml:space="preserve"> 附件一、报名回执表</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微软雅黑" w:hAnsi="微软雅黑" w:eastAsia="微软雅黑" w:cs="微软雅黑"/>
          <w:b/>
          <w:bCs/>
          <w:i w:val="0"/>
          <w:caps w:val="0"/>
          <w:color w:val="auto"/>
          <w:spacing w:val="0"/>
          <w:sz w:val="24"/>
          <w:szCs w:val="24"/>
          <w:highlight w:val="none"/>
          <w:lang w:val="en-US" w:eastAsia="zh-CN"/>
        </w:rPr>
      </w:pPr>
      <w:r>
        <w:rPr>
          <w:rFonts w:hint="eastAsia" w:ascii="微软雅黑" w:hAnsi="微软雅黑" w:eastAsia="微软雅黑" w:cs="微软雅黑"/>
          <w:b/>
          <w:bCs/>
          <w:sz w:val="24"/>
          <w:szCs w:val="24"/>
          <w:lang w:val="en-US" w:eastAsia="zh-CN"/>
        </w:rPr>
        <w:t xml:space="preserve"> 附件二、论文集征文通知</w:t>
      </w:r>
    </w:p>
    <w:p>
      <w:pPr>
        <w:numPr>
          <w:ilvl w:val="0"/>
          <w:numId w:val="0"/>
        </w:numPr>
        <w:jc w:val="both"/>
        <w:rPr>
          <w:rFonts w:hint="eastAsia" w:ascii="黑体" w:hAnsi="黑体" w:eastAsia="黑体" w:cs="黑体"/>
          <w:b/>
          <w:bCs w:val="0"/>
          <w:color w:val="FF0000"/>
          <w:sz w:val="36"/>
          <w:szCs w:val="36"/>
        </w:rPr>
      </w:pPr>
      <w:r>
        <w:rPr>
          <w:rFonts w:hint="eastAsia" w:ascii="华文宋体" w:hAnsi="华文宋体" w:eastAsia="华文宋体" w:cs="华文宋体"/>
          <w:b/>
          <w:bCs/>
          <w:color w:val="auto"/>
          <w:sz w:val="24"/>
          <w:szCs w:val="24"/>
          <w:highlight w:val="none"/>
          <w:lang w:val="en-US" w:eastAsia="zh-CN"/>
        </w:rPr>
        <w:t xml:space="preserve">                                      </w:t>
      </w:r>
    </w:p>
    <w:p>
      <w:pPr>
        <w:keepNext w:val="0"/>
        <w:keepLines w:val="0"/>
        <w:pageBreakBefore w:val="0"/>
        <w:widowControl w:val="0"/>
        <w:tabs>
          <w:tab w:val="left" w:pos="2340"/>
        </w:tabs>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黑体" w:hAnsi="黑体" w:eastAsia="黑体" w:cs="黑体"/>
          <w:b/>
          <w:bCs w:val="0"/>
          <w:color w:val="FF0000"/>
          <w:sz w:val="36"/>
          <w:szCs w:val="36"/>
        </w:rPr>
      </w:pPr>
      <w:r>
        <w:rPr>
          <w:rFonts w:hint="eastAsia" w:ascii="黑体" w:hAnsi="黑体" w:eastAsia="黑体" w:cs="黑体"/>
          <w:b/>
          <w:bCs w:val="0"/>
          <w:color w:val="FF0000"/>
          <w:sz w:val="36"/>
          <w:szCs w:val="36"/>
        </w:rPr>
        <w:t>附件</w:t>
      </w:r>
      <w:r>
        <w:rPr>
          <w:rFonts w:hint="eastAsia" w:ascii="黑体" w:hAnsi="黑体" w:eastAsia="黑体" w:cs="黑体"/>
          <w:b/>
          <w:bCs w:val="0"/>
          <w:color w:val="FF0000"/>
          <w:sz w:val="36"/>
          <w:szCs w:val="36"/>
          <w:lang w:eastAsia="zh-CN"/>
        </w:rPr>
        <w:t>一</w:t>
      </w:r>
      <w:r>
        <w:rPr>
          <w:rFonts w:hint="eastAsia" w:ascii="黑体" w:hAnsi="黑体" w:eastAsia="黑体" w:cs="黑体"/>
          <w:b/>
          <w:bCs w:val="0"/>
          <w:color w:val="FF0000"/>
          <w:sz w:val="36"/>
          <w:szCs w:val="36"/>
        </w:rPr>
        <w:t>：第十届中国国际地源热泵行业高层</w:t>
      </w:r>
    </w:p>
    <w:p>
      <w:pPr>
        <w:keepNext w:val="0"/>
        <w:keepLines w:val="0"/>
        <w:pageBreakBefore w:val="0"/>
        <w:widowControl w:val="0"/>
        <w:tabs>
          <w:tab w:val="left" w:pos="2340"/>
        </w:tabs>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黑体" w:hAnsi="黑体" w:eastAsia="黑体" w:cs="黑体"/>
          <w:b/>
          <w:bCs w:val="0"/>
          <w:color w:val="FF0000"/>
          <w:kern w:val="0"/>
          <w:sz w:val="36"/>
          <w:szCs w:val="36"/>
        </w:rPr>
      </w:pPr>
      <w:r>
        <w:rPr>
          <w:rFonts w:hint="eastAsia" w:ascii="黑体" w:hAnsi="黑体" w:eastAsia="黑体" w:cs="黑体"/>
          <w:b/>
          <w:bCs w:val="0"/>
          <w:color w:val="FF0000"/>
          <w:sz w:val="36"/>
          <w:szCs w:val="36"/>
        </w:rPr>
        <w:t>论坛</w:t>
      </w:r>
      <w:r>
        <w:rPr>
          <w:rFonts w:hint="eastAsia" w:ascii="黑体" w:hAnsi="黑体" w:eastAsia="黑体" w:cs="黑体"/>
          <w:b/>
          <w:bCs w:val="0"/>
          <w:color w:val="FF0000"/>
          <w:kern w:val="0"/>
          <w:sz w:val="36"/>
          <w:szCs w:val="36"/>
          <w:lang w:eastAsia="zh-CN"/>
        </w:rPr>
        <w:t>报名</w:t>
      </w:r>
      <w:r>
        <w:rPr>
          <w:rFonts w:hint="eastAsia" w:ascii="黑体" w:hAnsi="黑体" w:eastAsia="黑体" w:cs="黑体"/>
          <w:b/>
          <w:bCs w:val="0"/>
          <w:color w:val="FF0000"/>
          <w:kern w:val="0"/>
          <w:sz w:val="36"/>
          <w:szCs w:val="36"/>
        </w:rPr>
        <w:t>回执表</w:t>
      </w:r>
    </w:p>
    <w:p>
      <w:pPr>
        <w:spacing w:before="312" w:beforeLines="100"/>
        <w:jc w:val="center"/>
        <w:rPr>
          <w:rFonts w:hint="eastAsia" w:ascii="楷体" w:hAnsi="楷体" w:eastAsia="楷体"/>
          <w:bCs/>
          <w:color w:val="000000"/>
          <w:kern w:val="0"/>
          <w:sz w:val="28"/>
          <w:szCs w:val="28"/>
        </w:rPr>
      </w:pPr>
      <w:r>
        <w:rPr>
          <w:rFonts w:hint="eastAsia" w:ascii="楷体" w:hAnsi="楷体" w:eastAsia="楷体"/>
          <w:bCs/>
          <w:color w:val="000000"/>
          <w:kern w:val="0"/>
          <w:sz w:val="52"/>
          <w:szCs w:val="52"/>
        </w:rPr>
        <w:t xml:space="preserve">      </w:t>
      </w:r>
      <w:r>
        <w:rPr>
          <w:rFonts w:hint="eastAsia" w:ascii="楷体" w:hAnsi="楷体" w:eastAsia="楷体"/>
          <w:bCs/>
          <w:color w:val="000000"/>
          <w:kern w:val="0"/>
          <w:sz w:val="28"/>
          <w:szCs w:val="28"/>
        </w:rPr>
        <w:t xml:space="preserve">                  </w:t>
      </w:r>
      <w:r>
        <w:rPr>
          <w:rFonts w:hint="eastAsia" w:ascii="宋体" w:hAnsi="宋体" w:eastAsia="宋体" w:cs="宋体"/>
          <w:b/>
          <w:bCs w:val="0"/>
          <w:color w:val="000000"/>
          <w:kern w:val="0"/>
          <w:sz w:val="28"/>
          <w:szCs w:val="28"/>
        </w:rPr>
        <w:t xml:space="preserve">       经办人: </w:t>
      </w:r>
      <w:r>
        <w:rPr>
          <w:rFonts w:hint="eastAsia" w:ascii="宋体" w:hAnsi="宋体" w:eastAsia="宋体" w:cs="宋体"/>
          <w:b/>
          <w:bCs w:val="0"/>
          <w:color w:val="000000"/>
          <w:kern w:val="0"/>
          <w:sz w:val="28"/>
          <w:szCs w:val="28"/>
          <w:lang w:val="en-US" w:eastAsia="zh-CN"/>
        </w:rPr>
        <w:t xml:space="preserve"> </w:t>
      </w:r>
    </w:p>
    <w:tbl>
      <w:tblPr>
        <w:tblStyle w:val="17"/>
        <w:tblW w:w="9463"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2209"/>
        <w:gridCol w:w="8"/>
        <w:gridCol w:w="1428"/>
        <w:gridCol w:w="770"/>
        <w:gridCol w:w="611"/>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exact"/>
        </w:trPr>
        <w:tc>
          <w:tcPr>
            <w:tcW w:w="1710" w:type="dxa"/>
            <w:vAlign w:val="top"/>
          </w:tcPr>
          <w:p>
            <w:pPr>
              <w:snapToGrid w:val="0"/>
              <w:spacing w:before="156" w:beforeLines="50" w:line="200" w:lineRule="exact"/>
              <w:ind w:firstLine="241" w:firstLineChars="100"/>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 xml:space="preserve"> 单位名称</w:t>
            </w:r>
          </w:p>
        </w:tc>
        <w:tc>
          <w:tcPr>
            <w:tcW w:w="7753" w:type="dxa"/>
            <w:gridSpan w:val="6"/>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exact"/>
        </w:trPr>
        <w:tc>
          <w:tcPr>
            <w:tcW w:w="1710" w:type="dxa"/>
            <w:vAlign w:val="top"/>
          </w:tcPr>
          <w:p>
            <w:pPr>
              <w:snapToGrid w:val="0"/>
              <w:spacing w:before="156" w:beforeLines="50" w:line="200" w:lineRule="exact"/>
              <w:ind w:firstLine="357" w:firstLineChars="148"/>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单位电话</w:t>
            </w:r>
          </w:p>
        </w:tc>
        <w:tc>
          <w:tcPr>
            <w:tcW w:w="3645" w:type="dxa"/>
            <w:gridSpan w:val="3"/>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1381"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邮  编</w:t>
            </w:r>
          </w:p>
        </w:tc>
        <w:tc>
          <w:tcPr>
            <w:tcW w:w="2727" w:type="dxa"/>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7" w:hRule="exact"/>
        </w:trPr>
        <w:tc>
          <w:tcPr>
            <w:tcW w:w="1710" w:type="dxa"/>
            <w:vAlign w:val="top"/>
          </w:tcPr>
          <w:p>
            <w:pPr>
              <w:snapToGrid w:val="0"/>
              <w:spacing w:before="156" w:beforeLines="50" w:line="200" w:lineRule="exact"/>
              <w:ind w:firstLine="357" w:firstLineChars="148"/>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通讯地址</w:t>
            </w:r>
          </w:p>
        </w:tc>
        <w:tc>
          <w:tcPr>
            <w:tcW w:w="7753" w:type="dxa"/>
            <w:gridSpan w:val="6"/>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exact"/>
        </w:trPr>
        <w:tc>
          <w:tcPr>
            <w:tcW w:w="1710" w:type="dxa"/>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lang w:val="en-US" w:eastAsia="zh-CN"/>
              </w:rPr>
            </w:pPr>
            <w:r>
              <w:rPr>
                <w:rFonts w:hint="eastAsia" w:asciiTheme="minorEastAsia" w:hAnsiTheme="minorEastAsia" w:eastAsiaTheme="minorEastAsia" w:cstheme="minorEastAsia"/>
                <w:b/>
                <w:bCs/>
                <w:color w:val="000000"/>
                <w:sz w:val="24"/>
                <w:szCs w:val="24"/>
                <w:lang w:eastAsia="zh-CN"/>
              </w:rPr>
              <w:t>微</w:t>
            </w:r>
            <w:r>
              <w:rPr>
                <w:rFonts w:hint="eastAsia" w:asciiTheme="minorEastAsia" w:hAnsiTheme="minorEastAsia" w:eastAsiaTheme="minorEastAsia" w:cstheme="minorEastAsia"/>
                <w:b/>
                <w:bCs/>
                <w:color w:val="000000"/>
                <w:sz w:val="24"/>
                <w:szCs w:val="24"/>
                <w:lang w:val="en-US" w:eastAsia="zh-CN"/>
              </w:rPr>
              <w:t xml:space="preserve"> </w:t>
            </w:r>
            <w:r>
              <w:rPr>
                <w:rFonts w:hint="eastAsia" w:asciiTheme="minorEastAsia" w:hAnsiTheme="minorEastAsia" w:eastAsiaTheme="minorEastAsia" w:cstheme="minorEastAsia"/>
                <w:b/>
                <w:bCs/>
                <w:color w:val="000000"/>
                <w:sz w:val="24"/>
                <w:szCs w:val="24"/>
                <w:lang w:eastAsia="zh-CN"/>
              </w:rPr>
              <w:t>信</w:t>
            </w:r>
            <w:r>
              <w:rPr>
                <w:rFonts w:hint="eastAsia" w:asciiTheme="minorEastAsia" w:hAnsiTheme="minorEastAsia" w:eastAsiaTheme="minorEastAsia" w:cstheme="minorEastAsia"/>
                <w:b/>
                <w:bCs/>
                <w:color w:val="000000"/>
                <w:sz w:val="24"/>
                <w:szCs w:val="24"/>
                <w:lang w:val="en-US" w:eastAsia="zh-CN"/>
              </w:rPr>
              <w:t xml:space="preserve"> </w:t>
            </w:r>
            <w:r>
              <w:rPr>
                <w:rFonts w:hint="eastAsia" w:asciiTheme="minorEastAsia" w:hAnsiTheme="minorEastAsia" w:eastAsiaTheme="minorEastAsia" w:cstheme="minorEastAsia"/>
                <w:b/>
                <w:bCs/>
                <w:color w:val="000000"/>
                <w:sz w:val="24"/>
                <w:szCs w:val="24"/>
                <w:lang w:eastAsia="zh-CN"/>
              </w:rPr>
              <w:t>号</w:t>
            </w:r>
          </w:p>
        </w:tc>
        <w:tc>
          <w:tcPr>
            <w:tcW w:w="3645" w:type="dxa"/>
            <w:gridSpan w:val="3"/>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1381" w:type="dxa"/>
            <w:gridSpan w:val="2"/>
            <w:vAlign w:val="top"/>
          </w:tcPr>
          <w:p>
            <w:pPr>
              <w:snapToGrid w:val="0"/>
              <w:spacing w:before="156" w:beforeLines="50" w:line="200" w:lineRule="exact"/>
              <w:jc w:val="both"/>
              <w:rPr>
                <w:rFonts w:hint="eastAsia" w:asciiTheme="minorEastAsia" w:hAnsiTheme="minorEastAsia" w:eastAsiaTheme="minorEastAsia" w:cstheme="minorEastAsia"/>
                <w:b/>
                <w:bCs/>
                <w:color w:val="000000"/>
                <w:sz w:val="24"/>
                <w:szCs w:val="24"/>
                <w:lang w:eastAsia="zh-CN"/>
              </w:rPr>
            </w:pPr>
            <w:r>
              <w:rPr>
                <w:rFonts w:hint="eastAsia" w:asciiTheme="minorEastAsia" w:hAnsiTheme="minorEastAsia" w:eastAsiaTheme="minorEastAsia" w:cstheme="minorEastAsia"/>
                <w:b/>
                <w:bCs/>
                <w:color w:val="000000"/>
                <w:sz w:val="24"/>
                <w:szCs w:val="24"/>
                <w:lang w:val="en-US" w:eastAsia="zh-CN"/>
              </w:rPr>
              <w:t>E-mail</w:t>
            </w:r>
          </w:p>
        </w:tc>
        <w:tc>
          <w:tcPr>
            <w:tcW w:w="2727" w:type="dxa"/>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710" w:type="dxa"/>
            <w:vAlign w:val="top"/>
          </w:tcPr>
          <w:p>
            <w:pPr>
              <w:snapToGrid w:val="0"/>
              <w:spacing w:before="156" w:beforeLines="50" w:line="200" w:lineRule="exact"/>
              <w:ind w:firstLine="357" w:firstLineChars="148"/>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参加人数</w:t>
            </w:r>
          </w:p>
        </w:tc>
        <w:tc>
          <w:tcPr>
            <w:tcW w:w="2209" w:type="dxa"/>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2206" w:type="dxa"/>
            <w:gridSpan w:val="3"/>
            <w:vAlign w:val="top"/>
          </w:tcPr>
          <w:p>
            <w:pPr>
              <w:snapToGrid w:val="0"/>
              <w:spacing w:before="156" w:beforeLines="50" w:line="200" w:lineRule="exact"/>
              <w:ind w:firstLine="602" w:firstLineChars="250"/>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费  用</w:t>
            </w:r>
          </w:p>
        </w:tc>
        <w:tc>
          <w:tcPr>
            <w:tcW w:w="3338"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710" w:type="dxa"/>
            <w:vAlign w:val="top"/>
          </w:tcPr>
          <w:p>
            <w:pPr>
              <w:snapToGrid w:val="0"/>
              <w:spacing w:before="156" w:beforeLines="50" w:line="200" w:lineRule="exact"/>
              <w:ind w:firstLine="357" w:firstLineChars="148"/>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参加展示</w:t>
            </w:r>
          </w:p>
        </w:tc>
        <w:tc>
          <w:tcPr>
            <w:tcW w:w="2209" w:type="dxa"/>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2206" w:type="dxa"/>
            <w:gridSpan w:val="3"/>
            <w:vAlign w:val="top"/>
          </w:tcPr>
          <w:p>
            <w:pPr>
              <w:snapToGrid w:val="0"/>
              <w:spacing w:before="156" w:beforeLines="50" w:line="200" w:lineRule="exact"/>
              <w:ind w:firstLine="602" w:firstLineChars="250"/>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费  用</w:t>
            </w:r>
          </w:p>
        </w:tc>
        <w:tc>
          <w:tcPr>
            <w:tcW w:w="3338"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exact"/>
        </w:trPr>
        <w:tc>
          <w:tcPr>
            <w:tcW w:w="1710" w:type="dxa"/>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参</w:t>
            </w:r>
            <w:r>
              <w:rPr>
                <w:rFonts w:hint="eastAsia" w:asciiTheme="minorEastAsia" w:hAnsiTheme="minorEastAsia" w:eastAsiaTheme="minorEastAsia" w:cstheme="minorEastAsia"/>
                <w:b/>
                <w:bCs/>
                <w:color w:val="000000"/>
                <w:sz w:val="24"/>
                <w:szCs w:val="24"/>
                <w:lang w:eastAsia="zh-CN"/>
              </w:rPr>
              <w:t>会代表</w:t>
            </w:r>
            <w:r>
              <w:rPr>
                <w:rFonts w:hint="eastAsia" w:asciiTheme="minorEastAsia" w:hAnsiTheme="minorEastAsia" w:eastAsiaTheme="minorEastAsia" w:cstheme="minorEastAsia"/>
                <w:b/>
                <w:bCs/>
                <w:color w:val="000000"/>
                <w:sz w:val="24"/>
                <w:szCs w:val="24"/>
              </w:rPr>
              <w:t>姓名</w:t>
            </w:r>
          </w:p>
        </w:tc>
        <w:tc>
          <w:tcPr>
            <w:tcW w:w="2217" w:type="dxa"/>
            <w:gridSpan w:val="2"/>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性  别</w:t>
            </w:r>
          </w:p>
        </w:tc>
        <w:tc>
          <w:tcPr>
            <w:tcW w:w="2198" w:type="dxa"/>
            <w:gridSpan w:val="2"/>
            <w:vAlign w:val="top"/>
          </w:tcPr>
          <w:p>
            <w:pPr>
              <w:snapToGrid w:val="0"/>
              <w:spacing w:before="156" w:beforeLines="50" w:line="200" w:lineRule="exact"/>
              <w:ind w:firstLine="602" w:firstLineChars="250"/>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职  务</w:t>
            </w:r>
          </w:p>
        </w:tc>
        <w:tc>
          <w:tcPr>
            <w:tcW w:w="3338" w:type="dxa"/>
            <w:gridSpan w:val="2"/>
            <w:vAlign w:val="top"/>
          </w:tcPr>
          <w:p>
            <w:pPr>
              <w:snapToGrid w:val="0"/>
              <w:spacing w:before="156" w:beforeLines="50" w:line="200" w:lineRule="exact"/>
              <w:jc w:val="center"/>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手  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exact"/>
        </w:trPr>
        <w:tc>
          <w:tcPr>
            <w:tcW w:w="1710" w:type="dxa"/>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2217"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2198"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3338"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exact"/>
        </w:trPr>
        <w:tc>
          <w:tcPr>
            <w:tcW w:w="1710" w:type="dxa"/>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2217"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2198"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3338"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exact"/>
        </w:trPr>
        <w:tc>
          <w:tcPr>
            <w:tcW w:w="1710" w:type="dxa"/>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2217"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2198"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c>
          <w:tcPr>
            <w:tcW w:w="3338" w:type="dxa"/>
            <w:gridSpan w:val="2"/>
            <w:vAlign w:val="top"/>
          </w:tcPr>
          <w:p>
            <w:pPr>
              <w:snapToGrid w:val="0"/>
              <w:spacing w:before="156" w:beforeLines="50" w:line="200" w:lineRule="exact"/>
              <w:rPr>
                <w:rFonts w:hint="eastAsia" w:asciiTheme="minorEastAsia" w:hAnsiTheme="minorEastAsia" w:eastAsiaTheme="minorEastAsia" w:cstheme="minorEastAsia"/>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3" w:hRule="exact"/>
        </w:trPr>
        <w:tc>
          <w:tcPr>
            <w:tcW w:w="1710" w:type="dxa"/>
            <w:vMerge w:val="restart"/>
            <w:vAlign w:val="top"/>
          </w:tcPr>
          <w:p>
            <w:pPr>
              <w:snapToGrid w:val="0"/>
              <w:spacing w:before="156" w:beforeLines="50" w:line="360" w:lineRule="auto"/>
              <w:ind w:firstLine="136" w:firstLineChars="50"/>
              <w:rPr>
                <w:rFonts w:hint="eastAsia" w:asciiTheme="minorEastAsia" w:hAnsiTheme="minorEastAsia" w:eastAsiaTheme="minorEastAsia" w:cstheme="minorEastAsia"/>
                <w:b/>
                <w:bCs/>
                <w:color w:val="000000"/>
                <w:spacing w:val="16"/>
                <w:sz w:val="24"/>
                <w:szCs w:val="24"/>
              </w:rPr>
            </w:pPr>
          </w:p>
          <w:p>
            <w:pPr>
              <w:snapToGrid w:val="0"/>
              <w:spacing w:before="156" w:beforeLines="50" w:line="360" w:lineRule="auto"/>
              <w:ind w:firstLine="136" w:firstLineChars="50"/>
              <w:rPr>
                <w:rFonts w:hint="eastAsia" w:asciiTheme="minorEastAsia" w:hAnsiTheme="minorEastAsia" w:eastAsiaTheme="minorEastAsia" w:cstheme="minorEastAsia"/>
                <w:b/>
                <w:bCs/>
                <w:color w:val="000000"/>
                <w:spacing w:val="20"/>
                <w:sz w:val="24"/>
                <w:szCs w:val="24"/>
              </w:rPr>
            </w:pPr>
            <w:r>
              <w:rPr>
                <w:rFonts w:hint="eastAsia" w:asciiTheme="minorEastAsia" w:hAnsiTheme="minorEastAsia" w:eastAsiaTheme="minorEastAsia" w:cstheme="minorEastAsia"/>
                <w:b/>
                <w:bCs/>
                <w:color w:val="000000"/>
                <w:spacing w:val="16"/>
                <w:sz w:val="24"/>
                <w:szCs w:val="24"/>
                <w:lang w:eastAsia="zh-CN"/>
              </w:rPr>
              <w:t>酒店住宿（请根据需要勾选）</w:t>
            </w:r>
          </w:p>
          <w:p>
            <w:pPr>
              <w:snapToGrid w:val="0"/>
              <w:spacing w:before="156" w:beforeLines="50" w:line="360" w:lineRule="auto"/>
              <w:jc w:val="center"/>
              <w:rPr>
                <w:rFonts w:hint="eastAsia" w:asciiTheme="minorEastAsia" w:hAnsiTheme="minorEastAsia" w:eastAsiaTheme="minorEastAsia" w:cstheme="minorEastAsia"/>
                <w:color w:val="000000"/>
                <w:spacing w:val="20"/>
                <w:sz w:val="24"/>
                <w:szCs w:val="24"/>
              </w:rPr>
            </w:pPr>
          </w:p>
        </w:tc>
        <w:tc>
          <w:tcPr>
            <w:tcW w:w="7753" w:type="dxa"/>
            <w:gridSpan w:val="6"/>
            <w:vAlign w:val="top"/>
          </w:tcPr>
          <w:p>
            <w:pPr>
              <w:snapToGrid w:val="0"/>
              <w:spacing w:before="156" w:beforeLines="50" w:line="360" w:lineRule="auto"/>
              <w:jc w:val="both"/>
              <w:rPr>
                <w:rFonts w:hint="eastAsia" w:asciiTheme="minorEastAsia" w:hAnsiTheme="minorEastAsia" w:eastAsiaTheme="minorEastAsia" w:cstheme="minorEastAsia"/>
                <w:b/>
                <w:bCs/>
                <w:color w:val="000000"/>
                <w:spacing w:val="16"/>
                <w:sz w:val="24"/>
                <w:szCs w:val="24"/>
                <w:lang w:eastAsia="zh-CN"/>
              </w:rPr>
            </w:pPr>
            <w:r>
              <w:rPr>
                <w:rFonts w:hint="eastAsia" w:asciiTheme="minorEastAsia" w:hAnsiTheme="minorEastAsia" w:eastAsiaTheme="minorEastAsia" w:cstheme="minorEastAsia"/>
                <w:b/>
                <w:bCs/>
                <w:color w:val="000000"/>
                <w:spacing w:val="20"/>
                <w:sz w:val="24"/>
                <w:szCs w:val="24"/>
              </w:rPr>
              <w:t>（   ）</w:t>
            </w:r>
            <w:r>
              <w:rPr>
                <w:rFonts w:hint="eastAsia" w:asciiTheme="minorEastAsia" w:hAnsiTheme="minorEastAsia" w:eastAsiaTheme="minorEastAsia" w:cstheme="minorEastAsia"/>
                <w:b/>
                <w:bCs/>
                <w:color w:val="000000"/>
                <w:spacing w:val="16"/>
                <w:sz w:val="24"/>
                <w:szCs w:val="24"/>
              </w:rPr>
              <w:t>标准间</w:t>
            </w:r>
            <w:r>
              <w:rPr>
                <w:rFonts w:hint="eastAsia" w:asciiTheme="minorEastAsia" w:hAnsiTheme="minorEastAsia" w:eastAsiaTheme="minorEastAsia" w:cstheme="minorEastAsia"/>
                <w:b/>
                <w:bCs/>
                <w:color w:val="000000"/>
                <w:spacing w:val="16"/>
                <w:sz w:val="24"/>
                <w:szCs w:val="24"/>
                <w:lang w:eastAsia="zh-CN"/>
              </w:rPr>
              <w:t>（双人双早）</w:t>
            </w:r>
            <w:r>
              <w:rPr>
                <w:rFonts w:hint="eastAsia" w:asciiTheme="minorEastAsia" w:hAnsiTheme="minorEastAsia" w:eastAsiaTheme="minorEastAsia" w:cstheme="minorEastAsia"/>
                <w:b/>
                <w:bCs/>
                <w:color w:val="000000"/>
                <w:spacing w:val="16"/>
                <w:sz w:val="24"/>
                <w:szCs w:val="24"/>
              </w:rPr>
              <w:t>：</w:t>
            </w:r>
            <w:r>
              <w:rPr>
                <w:rFonts w:hint="eastAsia" w:asciiTheme="minorEastAsia" w:hAnsiTheme="minorEastAsia" w:eastAsiaTheme="minorEastAsia" w:cstheme="minorEastAsia"/>
                <w:b/>
                <w:bCs/>
                <w:color w:val="000000"/>
                <w:spacing w:val="16"/>
                <w:sz w:val="24"/>
                <w:szCs w:val="24"/>
                <w:lang w:val="en-US" w:eastAsia="zh-CN"/>
              </w:rPr>
              <w:t>380</w:t>
            </w:r>
            <w:r>
              <w:rPr>
                <w:rFonts w:hint="eastAsia" w:asciiTheme="minorEastAsia" w:hAnsiTheme="minorEastAsia" w:eastAsiaTheme="minorEastAsia" w:cstheme="minorEastAsia"/>
                <w:b/>
                <w:bCs/>
                <w:color w:val="000000"/>
                <w:spacing w:val="16"/>
                <w:sz w:val="24"/>
                <w:szCs w:val="24"/>
              </w:rPr>
              <w:t>元/间</w:t>
            </w:r>
            <w:r>
              <w:rPr>
                <w:rFonts w:hint="eastAsia" w:asciiTheme="minorEastAsia" w:hAnsiTheme="minorEastAsia" w:eastAsiaTheme="minorEastAsia" w:cstheme="minorEastAsia"/>
                <w:b/>
                <w:bCs/>
                <w:i w:val="0"/>
                <w:caps w:val="0"/>
                <w:color w:val="auto"/>
                <w:spacing w:val="0"/>
                <w:sz w:val="24"/>
                <w:szCs w:val="24"/>
                <w:highlight w:val="none"/>
                <w:lang w:val="en-US" w:eastAsia="zh-CN"/>
              </w:rPr>
              <w:t>（四星级）</w:t>
            </w:r>
            <w:r>
              <w:rPr>
                <w:rFonts w:hint="eastAsia" w:asciiTheme="minorEastAsia" w:hAnsiTheme="minorEastAsia" w:eastAsiaTheme="minorEastAsia" w:cstheme="minorEastAsia"/>
                <w:b/>
                <w:bCs/>
                <w:color w:val="000000"/>
                <w:spacing w:val="16"/>
                <w:sz w:val="24"/>
                <w:szCs w:val="24"/>
                <w:lang w:eastAsia="zh-CN"/>
              </w:rPr>
              <w:t>；</w:t>
            </w:r>
          </w:p>
          <w:p>
            <w:pPr>
              <w:snapToGrid w:val="0"/>
              <w:spacing w:before="156" w:beforeLines="50" w:line="360" w:lineRule="auto"/>
              <w:jc w:val="both"/>
              <w:rPr>
                <w:rFonts w:hint="eastAsia" w:asciiTheme="minorEastAsia" w:hAnsiTheme="minorEastAsia" w:eastAsiaTheme="minorEastAsia" w:cstheme="minorEastAsia"/>
                <w:b/>
                <w:bCs/>
                <w:color w:val="000000"/>
                <w:spacing w:val="16"/>
                <w:sz w:val="24"/>
                <w:szCs w:val="24"/>
              </w:rPr>
            </w:pPr>
            <w:r>
              <w:rPr>
                <w:rFonts w:hint="eastAsia" w:asciiTheme="minorEastAsia" w:hAnsiTheme="minorEastAsia" w:eastAsiaTheme="minorEastAsia" w:cstheme="minorEastAsia"/>
                <w:b/>
                <w:bCs/>
                <w:color w:val="000000"/>
                <w:spacing w:val="20"/>
                <w:sz w:val="24"/>
                <w:szCs w:val="24"/>
              </w:rPr>
              <w:t>（   ）</w:t>
            </w:r>
            <w:r>
              <w:rPr>
                <w:rFonts w:hint="eastAsia" w:asciiTheme="minorEastAsia" w:hAnsiTheme="minorEastAsia" w:eastAsiaTheme="minorEastAsia" w:cstheme="minorEastAsia"/>
                <w:b/>
                <w:bCs/>
                <w:i w:val="0"/>
                <w:caps w:val="0"/>
                <w:color w:val="auto"/>
                <w:spacing w:val="0"/>
                <w:sz w:val="24"/>
                <w:szCs w:val="24"/>
                <w:highlight w:val="none"/>
                <w:lang w:val="en-US" w:eastAsia="zh-CN"/>
              </w:rPr>
              <w:t>商务大床房</w:t>
            </w:r>
            <w:r>
              <w:rPr>
                <w:rFonts w:hint="eastAsia" w:asciiTheme="minorEastAsia" w:hAnsiTheme="minorEastAsia" w:eastAsiaTheme="minorEastAsia" w:cstheme="minorEastAsia"/>
                <w:b/>
                <w:bCs/>
                <w:color w:val="000000"/>
                <w:spacing w:val="16"/>
                <w:sz w:val="24"/>
                <w:szCs w:val="24"/>
                <w:lang w:eastAsia="zh-CN"/>
              </w:rPr>
              <w:t>（单人单早）：</w:t>
            </w:r>
            <w:r>
              <w:rPr>
                <w:rFonts w:hint="eastAsia" w:asciiTheme="minorEastAsia" w:hAnsiTheme="minorEastAsia" w:eastAsiaTheme="minorEastAsia" w:cstheme="minorEastAsia"/>
                <w:b/>
                <w:bCs/>
                <w:color w:val="000000"/>
                <w:spacing w:val="16"/>
                <w:sz w:val="24"/>
                <w:szCs w:val="24"/>
                <w:lang w:val="en-US" w:eastAsia="zh-CN"/>
              </w:rPr>
              <w:t>420元/间</w:t>
            </w:r>
            <w:r>
              <w:rPr>
                <w:rFonts w:hint="eastAsia" w:asciiTheme="minorEastAsia" w:hAnsiTheme="minorEastAsia" w:eastAsiaTheme="minorEastAsia" w:cstheme="minorEastAsia"/>
                <w:b/>
                <w:bCs/>
                <w:i w:val="0"/>
                <w:caps w:val="0"/>
                <w:color w:val="auto"/>
                <w:spacing w:val="0"/>
                <w:sz w:val="24"/>
                <w:szCs w:val="24"/>
                <w:highlight w:val="none"/>
                <w:lang w:val="en-US" w:eastAsia="zh-CN"/>
              </w:rPr>
              <w:t>（四星级）</w:t>
            </w:r>
            <w:r>
              <w:rPr>
                <w:rFonts w:hint="eastAsia" w:asciiTheme="minorEastAsia" w:hAnsiTheme="minorEastAsia" w:eastAsiaTheme="minorEastAsia" w:cstheme="minorEastAsia"/>
                <w:b/>
                <w:bCs/>
                <w:color w:val="000000"/>
                <w:spacing w:val="16"/>
                <w:sz w:val="24"/>
                <w:szCs w:val="24"/>
                <w:lang w:eastAsia="zh-CN"/>
              </w:rPr>
              <w:t>。</w:t>
            </w:r>
          </w:p>
          <w:p>
            <w:pPr>
              <w:snapToGrid w:val="0"/>
              <w:spacing w:before="156" w:beforeLines="50" w:line="360" w:lineRule="auto"/>
              <w:rPr>
                <w:rFonts w:hint="eastAsia" w:asciiTheme="minorEastAsia" w:hAnsiTheme="minorEastAsia" w:eastAsiaTheme="minorEastAsia" w:cstheme="minorEastAsia"/>
                <w:color w:val="000000"/>
                <w:spacing w:val="16"/>
                <w:sz w:val="24"/>
                <w:szCs w:val="24"/>
              </w:rPr>
            </w:pPr>
            <w:r>
              <w:rPr>
                <w:rFonts w:hint="eastAsia" w:asciiTheme="minorEastAsia" w:hAnsiTheme="minorEastAsia" w:eastAsiaTheme="minorEastAsia" w:cstheme="minorEastAsia"/>
                <w:color w:val="000000"/>
                <w:spacing w:val="16"/>
                <w:sz w:val="24"/>
                <w:szCs w:val="24"/>
              </w:rPr>
              <w:t xml:space="preserve">  </w:t>
            </w:r>
          </w:p>
          <w:p>
            <w:pPr>
              <w:snapToGrid w:val="0"/>
              <w:spacing w:before="156" w:beforeLines="50" w:line="360" w:lineRule="auto"/>
              <w:ind w:firstLine="6720" w:firstLineChars="2800"/>
              <w:rPr>
                <w:rFonts w:hint="eastAsia" w:asciiTheme="minorEastAsia" w:hAnsiTheme="minorEastAsia" w:eastAsiaTheme="minorEastAsia" w:cstheme="minorEastAsia"/>
                <w:color w:val="000000"/>
                <w:sz w:val="24"/>
                <w:szCs w:val="24"/>
              </w:rPr>
            </w:pPr>
          </w:p>
          <w:p>
            <w:pPr>
              <w:snapToGrid w:val="0"/>
              <w:spacing w:before="156" w:beforeLines="50" w:line="360" w:lineRule="auto"/>
              <w:ind w:firstLine="6720" w:firstLineChars="2800"/>
              <w:rPr>
                <w:rFonts w:hint="eastAsia" w:asciiTheme="minorEastAsia" w:hAnsiTheme="minorEastAsia" w:eastAsiaTheme="minorEastAsia" w:cstheme="minorEastAsia"/>
                <w:color w:val="000000"/>
                <w:sz w:val="24"/>
                <w:szCs w:val="24"/>
              </w:rPr>
            </w:pPr>
          </w:p>
          <w:p>
            <w:pPr>
              <w:snapToGrid w:val="0"/>
              <w:spacing w:before="156" w:beforeLines="50" w:line="360" w:lineRule="auto"/>
              <w:ind w:firstLine="6720" w:firstLineChars="2800"/>
              <w:rPr>
                <w:rFonts w:hint="eastAsia" w:asciiTheme="minorEastAsia" w:hAnsiTheme="minorEastAsia" w:eastAsiaTheme="minorEastAsia" w:cstheme="minorEastAsia"/>
                <w:color w:val="000000"/>
                <w:sz w:val="24"/>
                <w:szCs w:val="24"/>
              </w:rPr>
            </w:pPr>
          </w:p>
          <w:p>
            <w:pPr>
              <w:snapToGrid w:val="0"/>
              <w:spacing w:before="156" w:beforeLines="50" w:line="360" w:lineRule="auto"/>
              <w:ind w:firstLine="6720" w:firstLineChars="2800"/>
              <w:rPr>
                <w:rFonts w:hint="eastAsia" w:asciiTheme="minorEastAsia" w:hAnsiTheme="minorEastAsia" w:eastAsiaTheme="minorEastAsia" w:cstheme="minorEastAsia"/>
                <w:color w:val="000000"/>
                <w:sz w:val="24"/>
                <w:szCs w:val="24"/>
              </w:rPr>
            </w:pPr>
          </w:p>
          <w:p>
            <w:pPr>
              <w:snapToGrid w:val="0"/>
              <w:spacing w:before="156" w:beforeLines="50" w:line="360" w:lineRule="auto"/>
              <w:ind w:firstLine="6720" w:firstLineChars="2800"/>
              <w:rPr>
                <w:rFonts w:hint="eastAsia" w:asciiTheme="minorEastAsia" w:hAnsiTheme="minorEastAsia" w:eastAsiaTheme="minorEastAsia" w:cstheme="minorEastAsia"/>
                <w:color w:val="000000"/>
                <w:sz w:val="24"/>
                <w:szCs w:val="24"/>
              </w:rPr>
            </w:pPr>
          </w:p>
          <w:p>
            <w:pPr>
              <w:snapToGrid w:val="0"/>
              <w:spacing w:before="156" w:beforeLines="50" w:line="360" w:lineRule="auto"/>
              <w:ind w:firstLine="6720" w:firstLineChars="2800"/>
              <w:rPr>
                <w:rFonts w:hint="eastAsia" w:asciiTheme="minorEastAsia" w:hAnsiTheme="minorEastAsia" w:eastAsiaTheme="minorEastAsia" w:cstheme="minorEastAsia"/>
                <w:color w:val="000000"/>
                <w:sz w:val="24"/>
                <w:szCs w:val="24"/>
              </w:rPr>
            </w:pPr>
          </w:p>
          <w:p>
            <w:pPr>
              <w:snapToGrid w:val="0"/>
              <w:spacing w:before="156" w:beforeLines="50" w:line="360" w:lineRule="auto"/>
              <w:ind w:firstLine="6720" w:firstLineChars="2800"/>
              <w:rPr>
                <w:rFonts w:hint="eastAsia" w:asciiTheme="minorEastAsia" w:hAnsiTheme="minorEastAsia" w:eastAsiaTheme="minorEastAsia" w:cstheme="minorEastAsia"/>
                <w:color w:val="000000"/>
                <w:sz w:val="24"/>
                <w:szCs w:val="24"/>
              </w:rPr>
            </w:pPr>
          </w:p>
          <w:p>
            <w:pPr>
              <w:snapToGrid w:val="0"/>
              <w:spacing w:before="156" w:beforeLines="50" w:line="360" w:lineRule="auto"/>
              <w:ind w:firstLine="6720" w:firstLineChars="2800"/>
              <w:rPr>
                <w:rFonts w:hint="eastAsia" w:asciiTheme="minorEastAsia" w:hAnsiTheme="minorEastAsia" w:eastAsiaTheme="minorEastAsia" w:cs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3" w:hRule="exact"/>
        </w:trPr>
        <w:tc>
          <w:tcPr>
            <w:tcW w:w="1710" w:type="dxa"/>
            <w:vMerge w:val="continue"/>
            <w:vAlign w:val="top"/>
          </w:tcPr>
          <w:p>
            <w:pPr>
              <w:snapToGrid w:val="0"/>
              <w:spacing w:before="156" w:beforeLines="50" w:line="360" w:lineRule="auto"/>
              <w:rPr>
                <w:rFonts w:hint="eastAsia" w:asciiTheme="minorEastAsia" w:hAnsiTheme="minorEastAsia" w:eastAsiaTheme="minorEastAsia" w:cstheme="minorEastAsia"/>
                <w:color w:val="000000"/>
                <w:spacing w:val="16"/>
                <w:sz w:val="24"/>
                <w:szCs w:val="24"/>
              </w:rPr>
            </w:pPr>
          </w:p>
        </w:tc>
        <w:tc>
          <w:tcPr>
            <w:tcW w:w="7753" w:type="dxa"/>
            <w:gridSpan w:val="6"/>
            <w:vAlign w:val="top"/>
          </w:tcPr>
          <w:p>
            <w:pPr>
              <w:snapToGrid w:val="0"/>
              <w:spacing w:before="156" w:beforeLines="50" w:line="360" w:lineRule="auto"/>
              <w:ind w:firstLine="3821" w:firstLineChars="1400"/>
              <w:rPr>
                <w:rFonts w:hint="eastAsia" w:asciiTheme="minorEastAsia" w:hAnsiTheme="minorEastAsia" w:eastAsiaTheme="minorEastAsia" w:cstheme="minorEastAsia"/>
                <w:b/>
                <w:bCs/>
                <w:color w:val="000000"/>
                <w:spacing w:val="16"/>
                <w:sz w:val="24"/>
                <w:szCs w:val="24"/>
              </w:rPr>
            </w:pPr>
            <w:r>
              <w:rPr>
                <w:rFonts w:hint="eastAsia" w:asciiTheme="minorEastAsia" w:hAnsiTheme="minorEastAsia" w:eastAsiaTheme="minorEastAsia" w:cstheme="minorEastAsia"/>
                <w:b/>
                <w:bCs/>
                <w:color w:val="000000"/>
                <w:spacing w:val="16"/>
                <w:sz w:val="24"/>
                <w:szCs w:val="24"/>
              </w:rPr>
              <w:t>填表人姓名：</w:t>
            </w:r>
          </w:p>
          <w:p>
            <w:pPr>
              <w:snapToGrid w:val="0"/>
              <w:spacing w:before="156" w:beforeLines="50" w:line="360" w:lineRule="auto"/>
              <w:rPr>
                <w:rFonts w:hint="eastAsia" w:asciiTheme="minorEastAsia" w:hAnsiTheme="minorEastAsia" w:eastAsiaTheme="minorEastAsia" w:cstheme="minorEastAsia"/>
                <w:color w:val="000000"/>
                <w:spacing w:val="16"/>
                <w:sz w:val="24"/>
                <w:szCs w:val="24"/>
              </w:rPr>
            </w:pPr>
            <w:r>
              <w:rPr>
                <w:rFonts w:hint="eastAsia" w:asciiTheme="minorEastAsia" w:hAnsiTheme="minorEastAsia" w:eastAsiaTheme="minorEastAsia" w:cstheme="minorEastAsia"/>
                <w:b/>
                <w:bCs/>
                <w:color w:val="000000"/>
                <w:spacing w:val="16"/>
                <w:sz w:val="24"/>
                <w:szCs w:val="24"/>
              </w:rPr>
              <w:t xml:space="preserve">                        （单位公章）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9" w:hRule="exact"/>
        </w:trPr>
        <w:tc>
          <w:tcPr>
            <w:tcW w:w="1710" w:type="dxa"/>
            <w:vMerge w:val="restart"/>
            <w:vAlign w:val="top"/>
          </w:tcPr>
          <w:p>
            <w:pPr>
              <w:snapToGrid w:val="0"/>
              <w:spacing w:line="360" w:lineRule="auto"/>
              <w:jc w:val="both"/>
              <w:rPr>
                <w:rFonts w:hint="eastAsia" w:asciiTheme="minorEastAsia" w:hAnsiTheme="minorEastAsia" w:eastAsiaTheme="minorEastAsia" w:cstheme="minorEastAsia"/>
                <w:b/>
                <w:spacing w:val="20"/>
                <w:sz w:val="24"/>
                <w:szCs w:val="24"/>
                <w:lang w:val="en-US" w:eastAsia="zh-CN"/>
              </w:rPr>
            </w:pPr>
            <w:r>
              <w:rPr>
                <w:rFonts w:hint="eastAsia" w:asciiTheme="minorEastAsia" w:hAnsiTheme="minorEastAsia" w:eastAsiaTheme="minorEastAsia" w:cstheme="minorEastAsia"/>
                <w:b/>
                <w:spacing w:val="20"/>
                <w:sz w:val="24"/>
                <w:szCs w:val="24"/>
                <w:lang w:val="en-US" w:eastAsia="zh-CN"/>
              </w:rPr>
              <w:t xml:space="preserve">   </w:t>
            </w:r>
          </w:p>
          <w:p>
            <w:pPr>
              <w:snapToGrid w:val="0"/>
              <w:spacing w:line="360" w:lineRule="auto"/>
              <w:jc w:val="both"/>
              <w:rPr>
                <w:rFonts w:hint="eastAsia" w:asciiTheme="minorEastAsia" w:hAnsiTheme="minorEastAsia" w:eastAsiaTheme="minorEastAsia" w:cstheme="minorEastAsia"/>
                <w:b/>
                <w:spacing w:val="20"/>
                <w:sz w:val="24"/>
                <w:szCs w:val="24"/>
              </w:rPr>
            </w:pPr>
          </w:p>
          <w:p>
            <w:pPr>
              <w:snapToGrid w:val="0"/>
              <w:spacing w:line="360" w:lineRule="auto"/>
              <w:jc w:val="center"/>
              <w:rPr>
                <w:rFonts w:hint="eastAsia" w:asciiTheme="minorEastAsia" w:hAnsiTheme="minorEastAsia" w:eastAsiaTheme="minorEastAsia" w:cstheme="minorEastAsia"/>
                <w:b/>
                <w:spacing w:val="20"/>
                <w:sz w:val="24"/>
                <w:szCs w:val="24"/>
              </w:rPr>
            </w:pPr>
            <w:r>
              <w:rPr>
                <w:rFonts w:hint="eastAsia" w:asciiTheme="minorEastAsia" w:hAnsiTheme="minorEastAsia" w:eastAsiaTheme="minorEastAsia" w:cstheme="minorEastAsia"/>
                <w:b/>
                <w:spacing w:val="20"/>
                <w:sz w:val="24"/>
                <w:szCs w:val="24"/>
              </w:rPr>
              <w:t>银行</w:t>
            </w:r>
          </w:p>
          <w:p>
            <w:pPr>
              <w:snapToGrid w:val="0"/>
              <w:spacing w:line="360" w:lineRule="auto"/>
              <w:jc w:val="center"/>
              <w:rPr>
                <w:rFonts w:hint="eastAsia" w:asciiTheme="minorEastAsia" w:hAnsiTheme="minorEastAsia" w:eastAsiaTheme="minorEastAsia" w:cstheme="minorEastAsia"/>
                <w:b/>
                <w:spacing w:val="20"/>
                <w:sz w:val="24"/>
                <w:szCs w:val="24"/>
              </w:rPr>
            </w:pPr>
            <w:r>
              <w:rPr>
                <w:rFonts w:hint="eastAsia" w:asciiTheme="minorEastAsia" w:hAnsiTheme="minorEastAsia" w:eastAsiaTheme="minorEastAsia" w:cstheme="minorEastAsia"/>
                <w:b/>
                <w:spacing w:val="20"/>
                <w:sz w:val="24"/>
                <w:szCs w:val="24"/>
              </w:rPr>
              <w:t>汇款</w:t>
            </w:r>
          </w:p>
          <w:p>
            <w:pPr>
              <w:snapToGrid w:val="0"/>
              <w:spacing w:line="360" w:lineRule="auto"/>
              <w:jc w:val="center"/>
              <w:rPr>
                <w:rFonts w:hint="eastAsia" w:asciiTheme="minorEastAsia" w:hAnsiTheme="minorEastAsia" w:eastAsiaTheme="minorEastAsia" w:cstheme="minorEastAsia"/>
                <w:b/>
                <w:spacing w:val="20"/>
                <w:sz w:val="24"/>
                <w:szCs w:val="24"/>
              </w:rPr>
            </w:pPr>
            <w:r>
              <w:rPr>
                <w:rFonts w:hint="eastAsia" w:asciiTheme="minorEastAsia" w:hAnsiTheme="minorEastAsia" w:eastAsiaTheme="minorEastAsia" w:cstheme="minorEastAsia"/>
                <w:b/>
                <w:spacing w:val="20"/>
                <w:sz w:val="24"/>
                <w:szCs w:val="24"/>
              </w:rPr>
              <w:t>账号</w:t>
            </w:r>
          </w:p>
          <w:p>
            <w:pPr>
              <w:snapToGrid w:val="0"/>
              <w:spacing w:line="360" w:lineRule="auto"/>
              <w:jc w:val="center"/>
              <w:rPr>
                <w:rFonts w:hint="eastAsia" w:asciiTheme="minorEastAsia" w:hAnsiTheme="minorEastAsia" w:eastAsiaTheme="minorEastAsia" w:cstheme="minorEastAsia"/>
                <w:spacing w:val="20"/>
                <w:sz w:val="24"/>
                <w:szCs w:val="24"/>
                <w:u w:val="single"/>
              </w:rPr>
            </w:pPr>
          </w:p>
        </w:tc>
        <w:tc>
          <w:tcPr>
            <w:tcW w:w="7753" w:type="dxa"/>
            <w:gridSpan w:val="6"/>
            <w:vAlign w:val="top"/>
          </w:tcPr>
          <w:p>
            <w:pPr>
              <w:snapToGrid w:val="0"/>
              <w:spacing w:line="360" w:lineRule="auto"/>
              <w:ind w:firstLine="281" w:firstLineChars="100"/>
              <w:jc w:val="both"/>
              <w:rPr>
                <w:rFonts w:hint="eastAsia" w:asciiTheme="minorEastAsia" w:hAnsiTheme="minorEastAsia" w:eastAsiaTheme="minorEastAsia" w:cstheme="minorEastAsia"/>
                <w:b/>
                <w:spacing w:val="20"/>
                <w:sz w:val="24"/>
                <w:szCs w:val="24"/>
              </w:rPr>
            </w:pPr>
            <w:r>
              <w:rPr>
                <w:rFonts w:hint="eastAsia" w:asciiTheme="minorEastAsia" w:hAnsiTheme="minorEastAsia" w:eastAsiaTheme="minorEastAsia" w:cstheme="minorEastAsia"/>
                <w:b/>
                <w:spacing w:val="20"/>
                <w:sz w:val="24"/>
                <w:szCs w:val="24"/>
              </w:rPr>
              <w:t>帐户</w:t>
            </w:r>
            <w:r>
              <w:rPr>
                <w:rFonts w:hint="eastAsia" w:asciiTheme="minorEastAsia" w:hAnsiTheme="minorEastAsia" w:eastAsiaTheme="minorEastAsia" w:cstheme="minorEastAsia"/>
                <w:b/>
                <w:spacing w:val="20"/>
                <w:sz w:val="24"/>
                <w:szCs w:val="24"/>
                <w:lang w:eastAsia="zh-CN"/>
              </w:rPr>
              <w:t>一</w:t>
            </w:r>
            <w:r>
              <w:rPr>
                <w:rFonts w:hint="eastAsia" w:asciiTheme="minorEastAsia" w:hAnsiTheme="minorEastAsia" w:eastAsiaTheme="minorEastAsia" w:cstheme="minorEastAsia"/>
                <w:b/>
                <w:spacing w:val="20"/>
                <w:sz w:val="24"/>
                <w:szCs w:val="24"/>
              </w:rPr>
              <w:t>：北京鸿翔世纪广告传媒有限公司</w:t>
            </w:r>
          </w:p>
          <w:p>
            <w:pPr>
              <w:snapToGrid w:val="0"/>
              <w:spacing w:line="360" w:lineRule="auto"/>
              <w:ind w:firstLine="281" w:firstLineChars="100"/>
              <w:jc w:val="both"/>
              <w:rPr>
                <w:rFonts w:hint="eastAsia" w:asciiTheme="minorEastAsia" w:hAnsiTheme="minorEastAsia" w:eastAsiaTheme="minorEastAsia" w:cstheme="minorEastAsia"/>
                <w:b/>
                <w:spacing w:val="20"/>
                <w:sz w:val="24"/>
                <w:szCs w:val="24"/>
              </w:rPr>
            </w:pPr>
            <w:r>
              <w:rPr>
                <w:rFonts w:hint="eastAsia" w:asciiTheme="minorEastAsia" w:hAnsiTheme="minorEastAsia" w:eastAsiaTheme="minorEastAsia" w:cstheme="minorEastAsia"/>
                <w:b/>
                <w:spacing w:val="20"/>
                <w:sz w:val="24"/>
                <w:szCs w:val="24"/>
              </w:rPr>
              <w:t>开户行：中国民生银行北京安定门支行</w:t>
            </w:r>
          </w:p>
          <w:p>
            <w:pPr>
              <w:snapToGrid w:val="0"/>
              <w:spacing w:line="360" w:lineRule="auto"/>
              <w:ind w:firstLine="281" w:firstLineChars="100"/>
              <w:jc w:val="both"/>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spacing w:val="20"/>
                <w:sz w:val="24"/>
                <w:szCs w:val="24"/>
              </w:rPr>
              <w:t>帐  号：</w:t>
            </w:r>
            <w:r>
              <w:rPr>
                <w:rFonts w:hint="eastAsia" w:asciiTheme="minorEastAsia" w:hAnsiTheme="minorEastAsia" w:eastAsiaTheme="minorEastAsia" w:cstheme="minorEastAsia"/>
                <w:b/>
                <w:bCs/>
                <w:spacing w:val="20"/>
                <w:kern w:val="0"/>
                <w:sz w:val="24"/>
                <w:szCs w:val="24"/>
              </w:rPr>
              <w:t>010</w:t>
            </w:r>
            <w:r>
              <w:rPr>
                <w:rFonts w:hint="eastAsia" w:asciiTheme="minorEastAsia" w:hAnsiTheme="minorEastAsia" w:eastAsiaTheme="minorEastAsia" w:cstheme="minorEastAsia"/>
                <w:b/>
                <w:bCs/>
                <w:spacing w:val="20"/>
                <w:kern w:val="0"/>
                <w:sz w:val="24"/>
                <w:szCs w:val="24"/>
                <w:lang w:val="en-US" w:eastAsia="zh-CN"/>
              </w:rPr>
              <w:t xml:space="preserve"> </w:t>
            </w:r>
            <w:r>
              <w:rPr>
                <w:rFonts w:hint="eastAsia" w:asciiTheme="minorEastAsia" w:hAnsiTheme="minorEastAsia" w:eastAsiaTheme="minorEastAsia" w:cstheme="minorEastAsia"/>
                <w:b/>
                <w:bCs/>
                <w:spacing w:val="20"/>
                <w:kern w:val="0"/>
                <w:sz w:val="24"/>
                <w:szCs w:val="24"/>
              </w:rPr>
              <w:t>801</w:t>
            </w:r>
            <w:r>
              <w:rPr>
                <w:rFonts w:hint="eastAsia" w:asciiTheme="minorEastAsia" w:hAnsiTheme="minorEastAsia" w:eastAsiaTheme="minorEastAsia" w:cstheme="minorEastAsia"/>
                <w:b/>
                <w:bCs/>
                <w:spacing w:val="20"/>
                <w:kern w:val="0"/>
                <w:sz w:val="24"/>
                <w:szCs w:val="24"/>
                <w:lang w:val="en-US" w:eastAsia="zh-CN"/>
              </w:rPr>
              <w:t xml:space="preserve"> </w:t>
            </w:r>
            <w:r>
              <w:rPr>
                <w:rFonts w:hint="eastAsia" w:asciiTheme="minorEastAsia" w:hAnsiTheme="minorEastAsia" w:eastAsiaTheme="minorEastAsia" w:cstheme="minorEastAsia"/>
                <w:b/>
                <w:bCs/>
                <w:spacing w:val="20"/>
                <w:kern w:val="0"/>
                <w:sz w:val="24"/>
                <w:szCs w:val="24"/>
              </w:rPr>
              <w:t>417</w:t>
            </w:r>
            <w:r>
              <w:rPr>
                <w:rFonts w:hint="eastAsia" w:asciiTheme="minorEastAsia" w:hAnsiTheme="minorEastAsia" w:eastAsiaTheme="minorEastAsia" w:cstheme="minorEastAsia"/>
                <w:b/>
                <w:bCs/>
                <w:spacing w:val="20"/>
                <w:kern w:val="0"/>
                <w:sz w:val="24"/>
                <w:szCs w:val="24"/>
                <w:lang w:val="en-US" w:eastAsia="zh-CN"/>
              </w:rPr>
              <w:t xml:space="preserve"> </w:t>
            </w:r>
            <w:r>
              <w:rPr>
                <w:rFonts w:hint="eastAsia" w:asciiTheme="minorEastAsia" w:hAnsiTheme="minorEastAsia" w:eastAsiaTheme="minorEastAsia" w:cstheme="minorEastAsia"/>
                <w:b/>
                <w:bCs/>
                <w:spacing w:val="20"/>
                <w:kern w:val="0"/>
                <w:sz w:val="24"/>
                <w:szCs w:val="24"/>
              </w:rPr>
              <w:t>002</w:t>
            </w:r>
            <w:r>
              <w:rPr>
                <w:rFonts w:hint="eastAsia" w:asciiTheme="minorEastAsia" w:hAnsiTheme="minorEastAsia" w:eastAsiaTheme="minorEastAsia" w:cstheme="minorEastAsia"/>
                <w:b/>
                <w:bCs/>
                <w:spacing w:val="20"/>
                <w:kern w:val="0"/>
                <w:sz w:val="24"/>
                <w:szCs w:val="24"/>
                <w:lang w:val="en-US" w:eastAsia="zh-CN"/>
              </w:rPr>
              <w:t xml:space="preserve"> </w:t>
            </w:r>
            <w:r>
              <w:rPr>
                <w:rFonts w:hint="eastAsia" w:asciiTheme="minorEastAsia" w:hAnsiTheme="minorEastAsia" w:eastAsiaTheme="minorEastAsia" w:cstheme="minorEastAsia"/>
                <w:b/>
                <w:bCs/>
                <w:spacing w:val="20"/>
                <w:kern w:val="0"/>
                <w:sz w:val="24"/>
                <w:szCs w:val="24"/>
              </w:rPr>
              <w:t>1628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2" w:hRule="exact"/>
        </w:trPr>
        <w:tc>
          <w:tcPr>
            <w:tcW w:w="1710" w:type="dxa"/>
            <w:vMerge w:val="continue"/>
            <w:vAlign w:val="top"/>
          </w:tcPr>
          <w:p>
            <w:pPr>
              <w:snapToGrid w:val="0"/>
              <w:spacing w:line="360" w:lineRule="auto"/>
              <w:jc w:val="center"/>
              <w:rPr>
                <w:rFonts w:hint="eastAsia" w:asciiTheme="minorEastAsia" w:hAnsiTheme="minorEastAsia" w:eastAsiaTheme="minorEastAsia" w:cstheme="minorEastAsia"/>
                <w:spacing w:val="20"/>
                <w:sz w:val="24"/>
                <w:szCs w:val="24"/>
                <w:u w:val="single"/>
              </w:rPr>
            </w:pPr>
          </w:p>
        </w:tc>
        <w:tc>
          <w:tcPr>
            <w:tcW w:w="7753" w:type="dxa"/>
            <w:gridSpan w:val="6"/>
            <w:vAlign w:val="top"/>
          </w:tcPr>
          <w:p>
            <w:pPr>
              <w:snapToGrid w:val="0"/>
              <w:spacing w:line="360" w:lineRule="auto"/>
              <w:ind w:firstLine="281" w:firstLineChars="100"/>
              <w:jc w:val="both"/>
              <w:rPr>
                <w:rFonts w:hint="eastAsia" w:asciiTheme="minorEastAsia" w:hAnsiTheme="minorEastAsia" w:eastAsiaTheme="minorEastAsia" w:cstheme="minorEastAsia"/>
                <w:b/>
                <w:spacing w:val="20"/>
                <w:sz w:val="24"/>
                <w:szCs w:val="24"/>
              </w:rPr>
            </w:pPr>
            <w:r>
              <w:rPr>
                <w:rFonts w:hint="eastAsia" w:asciiTheme="minorEastAsia" w:hAnsiTheme="minorEastAsia" w:eastAsiaTheme="minorEastAsia" w:cstheme="minorEastAsia"/>
                <w:b/>
                <w:spacing w:val="20"/>
                <w:sz w:val="24"/>
                <w:szCs w:val="24"/>
              </w:rPr>
              <w:t>帐户二 ：北京快能帮科技有限公司</w:t>
            </w:r>
          </w:p>
          <w:p>
            <w:pPr>
              <w:snapToGrid w:val="0"/>
              <w:spacing w:line="360" w:lineRule="auto"/>
              <w:ind w:firstLine="281" w:firstLineChars="100"/>
              <w:jc w:val="both"/>
              <w:rPr>
                <w:rFonts w:hint="eastAsia" w:asciiTheme="minorEastAsia" w:hAnsiTheme="minorEastAsia" w:eastAsiaTheme="minorEastAsia" w:cstheme="minorEastAsia"/>
                <w:b/>
                <w:spacing w:val="20"/>
                <w:sz w:val="24"/>
                <w:szCs w:val="24"/>
              </w:rPr>
            </w:pPr>
            <w:r>
              <w:rPr>
                <w:rFonts w:hint="eastAsia" w:asciiTheme="minorEastAsia" w:hAnsiTheme="minorEastAsia" w:eastAsiaTheme="minorEastAsia" w:cstheme="minorEastAsia"/>
                <w:b/>
                <w:spacing w:val="20"/>
                <w:sz w:val="24"/>
                <w:szCs w:val="24"/>
              </w:rPr>
              <w:t>开户行 ：中国建设银行北京通州分行</w:t>
            </w:r>
          </w:p>
          <w:p>
            <w:pPr>
              <w:snapToGrid w:val="0"/>
              <w:spacing w:line="360" w:lineRule="auto"/>
              <w:ind w:firstLine="281" w:firstLineChars="100"/>
              <w:jc w:val="both"/>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spacing w:val="20"/>
                <w:sz w:val="24"/>
                <w:szCs w:val="24"/>
              </w:rPr>
              <w:t>帐  号 ：1100</w:t>
            </w:r>
            <w:r>
              <w:rPr>
                <w:rFonts w:hint="eastAsia" w:asciiTheme="minorEastAsia" w:hAnsiTheme="minorEastAsia" w:eastAsiaTheme="minorEastAsia" w:cstheme="minorEastAsia"/>
                <w:b/>
                <w:spacing w:val="20"/>
                <w:sz w:val="24"/>
                <w:szCs w:val="24"/>
                <w:lang w:val="en-US" w:eastAsia="zh-CN"/>
              </w:rPr>
              <w:t xml:space="preserve"> </w:t>
            </w:r>
            <w:r>
              <w:rPr>
                <w:rFonts w:hint="eastAsia" w:asciiTheme="minorEastAsia" w:hAnsiTheme="minorEastAsia" w:eastAsiaTheme="minorEastAsia" w:cstheme="minorEastAsia"/>
                <w:b/>
                <w:spacing w:val="20"/>
                <w:sz w:val="24"/>
                <w:szCs w:val="24"/>
              </w:rPr>
              <w:t>1009</w:t>
            </w:r>
            <w:r>
              <w:rPr>
                <w:rFonts w:hint="eastAsia" w:asciiTheme="minorEastAsia" w:hAnsiTheme="minorEastAsia" w:eastAsiaTheme="minorEastAsia" w:cstheme="minorEastAsia"/>
                <w:b/>
                <w:spacing w:val="20"/>
                <w:sz w:val="24"/>
                <w:szCs w:val="24"/>
                <w:lang w:val="en-US" w:eastAsia="zh-CN"/>
              </w:rPr>
              <w:t xml:space="preserve"> </w:t>
            </w:r>
            <w:r>
              <w:rPr>
                <w:rFonts w:hint="eastAsia" w:asciiTheme="minorEastAsia" w:hAnsiTheme="minorEastAsia" w:eastAsiaTheme="minorEastAsia" w:cstheme="minorEastAsia"/>
                <w:b/>
                <w:spacing w:val="20"/>
                <w:sz w:val="24"/>
                <w:szCs w:val="24"/>
              </w:rPr>
              <w:t>1000</w:t>
            </w:r>
            <w:r>
              <w:rPr>
                <w:rFonts w:hint="eastAsia" w:asciiTheme="minorEastAsia" w:hAnsiTheme="minorEastAsia" w:eastAsiaTheme="minorEastAsia" w:cstheme="minorEastAsia"/>
                <w:b/>
                <w:spacing w:val="20"/>
                <w:sz w:val="24"/>
                <w:szCs w:val="24"/>
                <w:lang w:val="en-US" w:eastAsia="zh-CN"/>
              </w:rPr>
              <w:t xml:space="preserve"> </w:t>
            </w:r>
            <w:r>
              <w:rPr>
                <w:rFonts w:hint="eastAsia" w:asciiTheme="minorEastAsia" w:hAnsiTheme="minorEastAsia" w:eastAsiaTheme="minorEastAsia" w:cstheme="minorEastAsia"/>
                <w:b/>
                <w:spacing w:val="20"/>
                <w:sz w:val="24"/>
                <w:szCs w:val="24"/>
              </w:rPr>
              <w:t>5304</w:t>
            </w:r>
            <w:r>
              <w:rPr>
                <w:rFonts w:hint="eastAsia" w:asciiTheme="minorEastAsia" w:hAnsiTheme="minorEastAsia" w:eastAsiaTheme="minorEastAsia" w:cstheme="minorEastAsia"/>
                <w:b/>
                <w:spacing w:val="20"/>
                <w:sz w:val="24"/>
                <w:szCs w:val="24"/>
                <w:lang w:val="en-US" w:eastAsia="zh-CN"/>
              </w:rPr>
              <w:t xml:space="preserve"> </w:t>
            </w:r>
            <w:r>
              <w:rPr>
                <w:rFonts w:hint="eastAsia" w:asciiTheme="minorEastAsia" w:hAnsiTheme="minorEastAsia" w:eastAsiaTheme="minorEastAsia" w:cstheme="minorEastAsia"/>
                <w:b/>
                <w:spacing w:val="20"/>
                <w:sz w:val="24"/>
                <w:szCs w:val="24"/>
              </w:rPr>
              <w:t>8224</w:t>
            </w:r>
          </w:p>
          <w:p>
            <w:pPr>
              <w:snapToGrid w:val="0"/>
              <w:spacing w:line="360" w:lineRule="auto"/>
              <w:jc w:val="both"/>
              <w:rPr>
                <w:rFonts w:hint="eastAsia" w:asciiTheme="minorEastAsia" w:hAnsiTheme="minorEastAsia" w:eastAsiaTheme="minorEastAsia" w:cstheme="minorEastAsia"/>
                <w:b/>
                <w:bCs/>
                <w:sz w:val="24"/>
                <w:szCs w:val="24"/>
              </w:rPr>
            </w:pPr>
          </w:p>
        </w:tc>
      </w:tr>
    </w:tbl>
    <w:p>
      <w:pPr>
        <w:widowControl/>
        <w:jc w:val="left"/>
        <w:rPr>
          <w:rFonts w:hint="eastAsia" w:ascii="黑体" w:hAnsi="黑体" w:eastAsia="黑体" w:cs="黑体"/>
          <w:b/>
          <w:bCs w:val="0"/>
          <w:color w:val="FF0000"/>
          <w:sz w:val="36"/>
          <w:szCs w:val="36"/>
        </w:rPr>
      </w:pPr>
      <w:r>
        <w:rPr>
          <w:rFonts w:hint="eastAsia" w:asciiTheme="minorEastAsia" w:hAnsiTheme="minorEastAsia" w:eastAsiaTheme="minorEastAsia" w:cstheme="minorEastAsia"/>
          <w:b/>
          <w:color w:val="FF0000"/>
          <w:spacing w:val="20"/>
          <w:sz w:val="24"/>
          <w:szCs w:val="24"/>
        </w:rPr>
        <w:t>备注：参会人员请尽快将回执表填好传回，并于一周内汇款，以便编排参会人员通讯录和制作参会入场证，并提前通知会议详细安排。传真：010-84511327。</w:t>
      </w:r>
    </w:p>
    <w:p>
      <w:pPr>
        <w:jc w:val="center"/>
        <w:rPr>
          <w:rFonts w:hint="eastAsia" w:ascii="黑体" w:hAnsi="黑体" w:eastAsia="黑体" w:cs="黑体"/>
          <w:b/>
          <w:bCs w:val="0"/>
          <w:color w:val="FF0000"/>
          <w:sz w:val="36"/>
          <w:szCs w:val="36"/>
        </w:rPr>
      </w:pPr>
    </w:p>
    <w:p>
      <w:pPr>
        <w:jc w:val="center"/>
        <w:rPr>
          <w:rFonts w:hint="eastAsia" w:ascii="黑体" w:hAnsi="黑体" w:eastAsia="黑体" w:cs="黑体"/>
          <w:b/>
          <w:bCs w:val="0"/>
          <w:color w:val="FF0000"/>
          <w:sz w:val="36"/>
          <w:szCs w:val="36"/>
        </w:rPr>
      </w:pPr>
    </w:p>
    <w:p>
      <w:pPr>
        <w:jc w:val="center"/>
        <w:rPr>
          <w:rFonts w:hint="eastAsia" w:ascii="黑体" w:hAnsi="黑体" w:eastAsia="黑体" w:cs="黑体"/>
          <w:b/>
          <w:bCs w:val="0"/>
          <w:color w:val="FF0000"/>
          <w:sz w:val="36"/>
          <w:szCs w:val="36"/>
        </w:rPr>
      </w:pPr>
      <w:r>
        <w:rPr>
          <w:rFonts w:hint="eastAsia" w:ascii="黑体" w:hAnsi="黑体" w:eastAsia="黑体" w:cs="黑体"/>
          <w:b/>
          <w:bCs w:val="0"/>
          <w:color w:val="FF0000"/>
          <w:sz w:val="36"/>
          <w:szCs w:val="36"/>
        </w:rPr>
        <w:t>附件</w:t>
      </w:r>
      <w:r>
        <w:rPr>
          <w:rFonts w:hint="eastAsia" w:ascii="黑体" w:hAnsi="黑体" w:eastAsia="黑体" w:cs="黑体"/>
          <w:b/>
          <w:bCs w:val="0"/>
          <w:color w:val="FF0000"/>
          <w:sz w:val="36"/>
          <w:szCs w:val="36"/>
          <w:lang w:eastAsia="zh-CN"/>
        </w:rPr>
        <w:t>二</w:t>
      </w:r>
      <w:r>
        <w:rPr>
          <w:rFonts w:hint="eastAsia" w:ascii="黑体" w:hAnsi="黑体" w:eastAsia="黑体" w:cs="黑体"/>
          <w:b/>
          <w:bCs w:val="0"/>
          <w:color w:val="FF0000"/>
          <w:sz w:val="36"/>
          <w:szCs w:val="36"/>
        </w:rPr>
        <w:t xml:space="preserve"> ：201</w:t>
      </w:r>
      <w:r>
        <w:rPr>
          <w:rFonts w:hint="eastAsia" w:ascii="黑体" w:hAnsi="黑体" w:eastAsia="黑体" w:cs="黑体"/>
          <w:b/>
          <w:bCs w:val="0"/>
          <w:color w:val="FF0000"/>
          <w:sz w:val="36"/>
          <w:szCs w:val="36"/>
          <w:lang w:val="en-US" w:eastAsia="zh-CN"/>
        </w:rPr>
        <w:t>8</w:t>
      </w:r>
      <w:r>
        <w:rPr>
          <w:rFonts w:hint="eastAsia" w:ascii="黑体" w:hAnsi="黑体" w:eastAsia="黑体" w:cs="黑体"/>
          <w:b/>
          <w:bCs w:val="0"/>
          <w:color w:val="FF0000"/>
          <w:sz w:val="36"/>
          <w:szCs w:val="36"/>
        </w:rPr>
        <w:t>第</w:t>
      </w:r>
      <w:r>
        <w:rPr>
          <w:rFonts w:hint="eastAsia" w:ascii="黑体" w:hAnsi="黑体" w:eastAsia="黑体" w:cs="黑体"/>
          <w:b/>
          <w:bCs w:val="0"/>
          <w:color w:val="FF0000"/>
          <w:sz w:val="36"/>
          <w:szCs w:val="36"/>
          <w:lang w:eastAsia="zh-CN"/>
        </w:rPr>
        <w:t>十</w:t>
      </w:r>
      <w:r>
        <w:rPr>
          <w:rFonts w:hint="eastAsia" w:ascii="黑体" w:hAnsi="黑体" w:eastAsia="黑体" w:cs="黑体"/>
          <w:b/>
          <w:bCs w:val="0"/>
          <w:color w:val="FF0000"/>
          <w:sz w:val="36"/>
          <w:szCs w:val="36"/>
        </w:rPr>
        <w:t>届中国</w:t>
      </w:r>
      <w:r>
        <w:rPr>
          <w:rFonts w:hint="eastAsia" w:ascii="黑体" w:hAnsi="黑体" w:eastAsia="黑体" w:cs="黑体"/>
          <w:b/>
          <w:bCs w:val="0"/>
          <w:color w:val="FF0000"/>
          <w:sz w:val="36"/>
          <w:szCs w:val="36"/>
          <w:lang w:eastAsia="zh-CN"/>
        </w:rPr>
        <w:t>国际</w:t>
      </w:r>
      <w:r>
        <w:rPr>
          <w:rFonts w:hint="eastAsia" w:ascii="黑体" w:hAnsi="黑体" w:eastAsia="黑体" w:cs="黑体"/>
          <w:b/>
          <w:bCs w:val="0"/>
          <w:color w:val="FF0000"/>
          <w:sz w:val="36"/>
          <w:szCs w:val="36"/>
        </w:rPr>
        <w:t>地源热泵行业</w:t>
      </w:r>
    </w:p>
    <w:p>
      <w:pPr>
        <w:jc w:val="center"/>
        <w:rPr>
          <w:rFonts w:hint="eastAsia" w:ascii="黑体" w:hAnsi="黑体" w:eastAsia="黑体" w:cs="黑体"/>
          <w:b/>
          <w:bCs w:val="0"/>
          <w:color w:val="FF0000"/>
          <w:sz w:val="36"/>
          <w:szCs w:val="36"/>
        </w:rPr>
      </w:pPr>
      <w:r>
        <w:rPr>
          <w:rFonts w:hint="eastAsia" w:ascii="黑体" w:hAnsi="黑体" w:eastAsia="黑体" w:cs="黑体"/>
          <w:b/>
          <w:bCs w:val="0"/>
          <w:color w:val="FF0000"/>
          <w:sz w:val="36"/>
          <w:szCs w:val="36"/>
        </w:rPr>
        <w:t>高层论坛</w:t>
      </w:r>
      <w:r>
        <w:rPr>
          <w:rFonts w:hint="eastAsia" w:ascii="黑体" w:hAnsi="黑体" w:eastAsia="黑体" w:cs="黑体"/>
          <w:b/>
          <w:bCs w:val="0"/>
          <w:color w:val="FF0000"/>
          <w:sz w:val="36"/>
          <w:szCs w:val="36"/>
          <w:lang w:eastAsia="zh-CN"/>
        </w:rPr>
        <w:t>论文集投稿说明</w:t>
      </w:r>
    </w:p>
    <w:p>
      <w:pPr>
        <w:jc w:val="center"/>
        <w:rPr>
          <w:rFonts w:hint="eastAsia" w:asciiTheme="majorEastAsia" w:hAnsiTheme="majorEastAsia" w:eastAsiaTheme="majorEastAsia" w:cstheme="majorEastAsia"/>
          <w:b/>
          <w:color w:val="FF0000"/>
          <w:sz w:val="24"/>
          <w:szCs w:val="24"/>
        </w:rPr>
      </w:pP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 xml:space="preserve">    本次征集的所有论文将统一结集出版并于高层论坛会场免费发放，现将征文相关要求罗列如下：</w:t>
      </w:r>
    </w:p>
    <w:p>
      <w:pPr>
        <w:keepNext w:val="0"/>
        <w:keepLines w:val="0"/>
        <w:pageBreakBefore w:val="0"/>
        <w:widowControl w:val="0"/>
        <w:tabs>
          <w:tab w:val="left" w:pos="6669"/>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lang w:val="en-US" w:eastAsia="zh-CN"/>
        </w:rPr>
        <w:t xml:space="preserve">   </w:t>
      </w:r>
      <w:r>
        <w:rPr>
          <w:rFonts w:hint="eastAsia" w:asciiTheme="majorEastAsia" w:hAnsiTheme="majorEastAsia" w:eastAsiaTheme="majorEastAsia" w:cstheme="majorEastAsia"/>
          <w:b/>
          <w:sz w:val="24"/>
          <w:szCs w:val="24"/>
        </w:rPr>
        <w:t>1、题材范围：</w:t>
      </w:r>
      <w:r>
        <w:rPr>
          <w:rFonts w:hint="eastAsia" w:asciiTheme="majorEastAsia" w:hAnsiTheme="majorEastAsia" w:eastAsiaTheme="majorEastAsia" w:cstheme="majorEastAsia"/>
          <w:b/>
          <w:sz w:val="24"/>
          <w:szCs w:val="24"/>
          <w:lang w:eastAsia="zh-CN"/>
        </w:rPr>
        <w:tab/>
      </w:r>
    </w:p>
    <w:p>
      <w:pPr>
        <w:keepNext w:val="0"/>
        <w:keepLines w:val="0"/>
        <w:pageBreakBefore w:val="0"/>
        <w:widowControl w:val="0"/>
        <w:kinsoku/>
        <w:wordWrap/>
        <w:overflowPunct/>
        <w:topLinePunct w:val="0"/>
        <w:autoSpaceDE/>
        <w:autoSpaceDN/>
        <w:bidi w:val="0"/>
        <w:adjustRightInd/>
        <w:snapToGrid/>
        <w:spacing w:line="21" w:lineRule="atLeast"/>
        <w:ind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地热能产业规划和政策、地热能和地源热泵技术新进展、地热钻井施工技术、中深层地热和干热岩资源勘察技术与应用案例</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与地</w:t>
      </w:r>
      <w:r>
        <w:rPr>
          <w:rFonts w:hint="eastAsia" w:asciiTheme="majorEastAsia" w:hAnsiTheme="majorEastAsia" w:eastAsiaTheme="majorEastAsia" w:cstheme="majorEastAsia"/>
          <w:sz w:val="24"/>
          <w:szCs w:val="24"/>
          <w:lang w:eastAsia="zh-CN"/>
        </w:rPr>
        <w:t>、水</w:t>
      </w:r>
      <w:r>
        <w:rPr>
          <w:rFonts w:hint="eastAsia" w:asciiTheme="majorEastAsia" w:hAnsiTheme="majorEastAsia" w:eastAsiaTheme="majorEastAsia" w:cstheme="majorEastAsia"/>
          <w:sz w:val="24"/>
          <w:szCs w:val="24"/>
        </w:rPr>
        <w:t>源</w:t>
      </w:r>
      <w:r>
        <w:rPr>
          <w:rFonts w:hint="eastAsia" w:asciiTheme="majorEastAsia" w:hAnsiTheme="majorEastAsia" w:eastAsiaTheme="majorEastAsia" w:cstheme="majorEastAsia"/>
          <w:sz w:val="24"/>
          <w:szCs w:val="24"/>
          <w:lang w:eastAsia="zh-CN"/>
        </w:rPr>
        <w:t>热泵</w:t>
      </w:r>
      <w:r>
        <w:rPr>
          <w:rFonts w:hint="eastAsia" w:asciiTheme="majorEastAsia" w:hAnsiTheme="majorEastAsia" w:eastAsiaTheme="majorEastAsia" w:cstheme="majorEastAsia"/>
          <w:sz w:val="24"/>
          <w:szCs w:val="24"/>
        </w:rPr>
        <w:t>技术、研发、设计、施工、安装</w:t>
      </w:r>
      <w:r>
        <w:rPr>
          <w:rFonts w:hint="eastAsia" w:asciiTheme="majorEastAsia" w:hAnsiTheme="majorEastAsia" w:eastAsiaTheme="majorEastAsia" w:cstheme="majorEastAsia"/>
          <w:sz w:val="24"/>
          <w:szCs w:val="24"/>
          <w:lang w:eastAsia="zh-CN"/>
        </w:rPr>
        <w:t>的技术和</w:t>
      </w:r>
      <w:r>
        <w:rPr>
          <w:rFonts w:hint="eastAsia" w:asciiTheme="majorEastAsia" w:hAnsiTheme="majorEastAsia" w:eastAsiaTheme="majorEastAsia" w:cstheme="majorEastAsia"/>
          <w:sz w:val="24"/>
          <w:szCs w:val="24"/>
        </w:rPr>
        <w:t>工程案例；热泵配套产品的开发</w:t>
      </w:r>
      <w:r>
        <w:rPr>
          <w:rFonts w:hint="eastAsia" w:asciiTheme="majorEastAsia" w:hAnsiTheme="majorEastAsia" w:eastAsiaTheme="majorEastAsia" w:cstheme="majorEastAsia"/>
          <w:sz w:val="24"/>
          <w:szCs w:val="24"/>
          <w:lang w:eastAsia="zh-CN"/>
        </w:rPr>
        <w:t>技术与产品</w:t>
      </w:r>
      <w:r>
        <w:rPr>
          <w:rFonts w:hint="eastAsia" w:asciiTheme="majorEastAsia" w:hAnsiTheme="majorEastAsia" w:eastAsiaTheme="majorEastAsia" w:cstheme="majorEastAsia"/>
          <w:sz w:val="24"/>
          <w:szCs w:val="24"/>
        </w:rPr>
        <w:t>应用；</w:t>
      </w:r>
      <w:r>
        <w:rPr>
          <w:rFonts w:hint="eastAsia" w:asciiTheme="majorEastAsia" w:hAnsiTheme="majorEastAsia" w:eastAsiaTheme="majorEastAsia" w:cstheme="majorEastAsia"/>
          <w:sz w:val="24"/>
          <w:szCs w:val="24"/>
          <w:lang w:eastAsia="zh-CN"/>
        </w:rPr>
        <w:t>地热能和</w:t>
      </w:r>
      <w:r>
        <w:rPr>
          <w:rFonts w:hint="eastAsia" w:asciiTheme="majorEastAsia" w:hAnsiTheme="majorEastAsia" w:eastAsiaTheme="majorEastAsia" w:cstheme="majorEastAsia"/>
          <w:sz w:val="24"/>
          <w:szCs w:val="24"/>
        </w:rPr>
        <w:t>地源热泵系统的工程勘察、系统集成、安装施工技术</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热泵空调清洗检测设备</w:t>
      </w:r>
      <w:r>
        <w:rPr>
          <w:rFonts w:hint="eastAsia" w:asciiTheme="majorEastAsia" w:hAnsiTheme="majorEastAsia" w:eastAsiaTheme="majorEastAsia" w:cstheme="majorEastAsia"/>
          <w:sz w:val="24"/>
          <w:szCs w:val="24"/>
          <w:lang w:eastAsia="zh-CN"/>
        </w:rPr>
        <w:t>与技术；</w:t>
      </w:r>
      <w:r>
        <w:rPr>
          <w:rFonts w:hint="eastAsia" w:asciiTheme="majorEastAsia" w:hAnsiTheme="majorEastAsia" w:eastAsiaTheme="majorEastAsia" w:cstheme="majorEastAsia"/>
          <w:sz w:val="24"/>
          <w:szCs w:val="24"/>
        </w:rPr>
        <w:t>太阳能</w:t>
      </w:r>
      <w:r>
        <w:rPr>
          <w:rFonts w:hint="eastAsia" w:asciiTheme="majorEastAsia" w:hAnsiTheme="majorEastAsia" w:eastAsiaTheme="majorEastAsia" w:cstheme="majorEastAsia"/>
          <w:sz w:val="24"/>
          <w:szCs w:val="24"/>
          <w:lang w:eastAsia="zh-CN"/>
        </w:rPr>
        <w:t>及零能耗建筑技术、</w:t>
      </w:r>
      <w:r>
        <w:rPr>
          <w:rFonts w:hint="eastAsia" w:asciiTheme="majorEastAsia" w:hAnsiTheme="majorEastAsia" w:eastAsiaTheme="majorEastAsia" w:cstheme="majorEastAsia"/>
          <w:sz w:val="24"/>
          <w:szCs w:val="24"/>
        </w:rPr>
        <w:t>余热回收技术</w:t>
      </w:r>
      <w:r>
        <w:rPr>
          <w:rFonts w:hint="eastAsia" w:asciiTheme="majorEastAsia" w:hAnsiTheme="majorEastAsia" w:eastAsiaTheme="majorEastAsia" w:cstheme="majorEastAsia"/>
          <w:sz w:val="24"/>
          <w:szCs w:val="24"/>
          <w:lang w:eastAsia="zh-CN"/>
        </w:rPr>
        <w:t>、区域能源、分布式能源等其他技术应用和案例；地热能和地源热泵</w:t>
      </w:r>
      <w:r>
        <w:rPr>
          <w:rFonts w:hint="eastAsia" w:asciiTheme="majorEastAsia" w:hAnsiTheme="majorEastAsia" w:eastAsiaTheme="majorEastAsia" w:cstheme="majorEastAsia"/>
          <w:sz w:val="24"/>
          <w:szCs w:val="24"/>
        </w:rPr>
        <w:t>EMC、PPP、CDM</w:t>
      </w:r>
      <w:r>
        <w:rPr>
          <w:rFonts w:hint="eastAsia" w:asciiTheme="majorEastAsia" w:hAnsiTheme="majorEastAsia" w:eastAsiaTheme="majorEastAsia" w:cstheme="majorEastAsia"/>
          <w:sz w:val="24"/>
          <w:szCs w:val="24"/>
          <w:lang w:eastAsia="zh-CN"/>
        </w:rPr>
        <w:t>应用模式</w:t>
      </w:r>
      <w:r>
        <w:rPr>
          <w:rFonts w:hint="eastAsia" w:asciiTheme="majorEastAsia" w:hAnsiTheme="majorEastAsia" w:eastAsiaTheme="majorEastAsia" w:cstheme="majorEastAsia"/>
          <w:sz w:val="24"/>
          <w:szCs w:val="24"/>
        </w:rPr>
        <w:t>等</w:t>
      </w:r>
      <w:r>
        <w:rPr>
          <w:rFonts w:hint="eastAsia" w:asciiTheme="majorEastAsia" w:hAnsiTheme="majorEastAsia" w:eastAsiaTheme="majorEastAsia" w:cstheme="majorEastAsia"/>
          <w:sz w:val="24"/>
          <w:szCs w:val="24"/>
          <w:lang w:eastAsia="zh-CN"/>
        </w:rPr>
        <w:t>相关论文</w:t>
      </w:r>
      <w:r>
        <w:rPr>
          <w:rFonts w:hint="eastAsia" w:asciiTheme="majorEastAsia" w:hAnsiTheme="majorEastAsia" w:eastAsiaTheme="majorEastAsia" w:cstheme="majorEastAsia"/>
          <w:sz w:val="24"/>
          <w:szCs w:val="24"/>
        </w:rPr>
        <w:t>。</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lang w:val="en-US" w:eastAsia="zh-CN"/>
        </w:rPr>
        <w:t xml:space="preserve">   </w:t>
      </w:r>
      <w:r>
        <w:rPr>
          <w:rFonts w:hint="eastAsia" w:asciiTheme="majorEastAsia" w:hAnsiTheme="majorEastAsia" w:eastAsiaTheme="majorEastAsia" w:cstheme="majorEastAsia"/>
          <w:b/>
          <w:sz w:val="24"/>
          <w:szCs w:val="24"/>
        </w:rPr>
        <w:t>2、具体要求：</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 xml:space="preserve">    </w:t>
      </w:r>
      <w:r>
        <w:rPr>
          <w:rFonts w:hint="eastAsia" w:asciiTheme="majorEastAsia" w:hAnsiTheme="majorEastAsia" w:eastAsiaTheme="majorEastAsia" w:cstheme="majorEastAsia"/>
          <w:sz w:val="24"/>
          <w:szCs w:val="24"/>
        </w:rPr>
        <w:t>(1)论文请勿超过5000字，所有来稿均文责自负，要求有新发现、新数据或新见解。文章应重点突出、逻辑严谨、数据可靠。</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(2)所有文章必须包括作者中文姓名，中文标题、单位名称、摘要及关键词。组委会仅接受电子邮件投稿，收到电子文稿后，组委会有权对所有来稿进行文字性修改、删节。作者若不允许，请在来稿时注明。</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(3)摘要以提供论文内容梗概为目的，不加评论和补充解释，需简明确切地说明文章的主题(含目的、方法、结果、结论4个要素)，文章题目最多15个字，摘要200字左右，关键词3—6个。</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360" w:firstLineChars="15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(4)凡获基金资助项目的论文，请加注资助项目编号，并附单位证明。论文发表后获奖情况，请及时反馈，并提供获奖证书复印件。</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(5)文中的插图应能在Word文件中打开并能修改，工程设计图必须清晰，图片也可另附，格式为JPEG、TIFF均可。并在图下端用文本框标注简短确切的中文图题。</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(6)文中表格一律采用三线表，并在表上端标注简短确切的中文表题、表注及表项。</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(7)论文小标题序号如下：</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第一级1；2；3；……</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第二级1．1；1．2：1．3……</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第三级1．1．1；1．1．2；1．1．3……</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所引资料请列出参考文献，并在正文内引用处用上标的形式标出。具体要求可参考《地源热泵》投稿说明。请不熟悉要求的作者尽可能参考《地源热泵》杂志投稿要求。</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360" w:firstLineChars="15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(8)来稿请注明作者简介：姓名，性别，出生年月，职称，学位，工作单位，主要职务，研究方向以及联系人的E-mail、电话、传真，以便于联系。</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(9)论文作者署名不宜过多(不超过4个)，应是参与具体工作，能对研究结果负责者。虽对论文有贡献，但不具备作者条件者可在文后致谢。作者姓名排序应在投稿时确定，此后不应再做更动，确需更动时必须出示单位证明，一经编排不再受理更动。</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360" w:firstLineChars="15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 xml:space="preserve"> (10)请作者自留底稿，本刊仅以电子邮件形式通知稿件处理结果。</w:t>
      </w:r>
      <w:r>
        <w:rPr>
          <w:rFonts w:hint="eastAsia" w:asciiTheme="majorEastAsia" w:hAnsiTheme="majorEastAsia" w:eastAsiaTheme="majorEastAsia" w:cstheme="majorEastAsia"/>
          <w:sz w:val="24"/>
          <w:szCs w:val="24"/>
          <w:lang w:eastAsia="zh-CN"/>
        </w:rPr>
        <w:t>论文征集</w:t>
      </w:r>
      <w:r>
        <w:rPr>
          <w:rFonts w:hint="eastAsia" w:asciiTheme="majorEastAsia" w:hAnsiTheme="majorEastAsia" w:eastAsiaTheme="majorEastAsia" w:cstheme="majorEastAsia"/>
          <w:sz w:val="24"/>
          <w:szCs w:val="24"/>
        </w:rPr>
        <w:t>截止日期：</w:t>
      </w:r>
      <w:r>
        <w:rPr>
          <w:rFonts w:hint="eastAsia" w:asciiTheme="majorEastAsia" w:hAnsiTheme="majorEastAsia" w:eastAsiaTheme="majorEastAsia" w:cstheme="majorEastAsia"/>
          <w:b/>
          <w:sz w:val="24"/>
          <w:szCs w:val="24"/>
        </w:rPr>
        <w:t>201</w:t>
      </w:r>
      <w:r>
        <w:rPr>
          <w:rFonts w:hint="eastAsia" w:asciiTheme="majorEastAsia" w:hAnsiTheme="majorEastAsia" w:eastAsiaTheme="majorEastAsia" w:cstheme="majorEastAsia"/>
          <w:b/>
          <w:sz w:val="24"/>
          <w:szCs w:val="24"/>
          <w:lang w:val="en-US" w:eastAsia="zh-CN"/>
        </w:rPr>
        <w:t>8</w:t>
      </w:r>
      <w:r>
        <w:rPr>
          <w:rFonts w:hint="eastAsia" w:asciiTheme="majorEastAsia" w:hAnsiTheme="majorEastAsia" w:eastAsiaTheme="majorEastAsia" w:cstheme="majorEastAsia"/>
          <w:b/>
          <w:sz w:val="24"/>
          <w:szCs w:val="24"/>
        </w:rPr>
        <w:t>年</w:t>
      </w:r>
      <w:r>
        <w:rPr>
          <w:rFonts w:hint="eastAsia" w:asciiTheme="majorEastAsia" w:hAnsiTheme="majorEastAsia" w:eastAsiaTheme="majorEastAsia" w:cstheme="majorEastAsia"/>
          <w:b/>
          <w:sz w:val="24"/>
          <w:szCs w:val="24"/>
          <w:lang w:val="en-US" w:eastAsia="zh-CN"/>
        </w:rPr>
        <w:t>8</w:t>
      </w:r>
      <w:r>
        <w:rPr>
          <w:rFonts w:hint="eastAsia" w:asciiTheme="majorEastAsia" w:hAnsiTheme="majorEastAsia" w:eastAsiaTheme="majorEastAsia" w:cstheme="majorEastAsia"/>
          <w:b/>
          <w:sz w:val="24"/>
          <w:szCs w:val="24"/>
        </w:rPr>
        <w:t>月1日</w:t>
      </w:r>
      <w:r>
        <w:rPr>
          <w:rFonts w:hint="eastAsia" w:asciiTheme="majorEastAsia" w:hAnsiTheme="majorEastAsia" w:eastAsiaTheme="majorEastAsia" w:cstheme="majorEastAsia"/>
          <w:sz w:val="24"/>
          <w:szCs w:val="24"/>
        </w:rPr>
        <w:t>。本次征集的优秀论文，</w:t>
      </w:r>
      <w:r>
        <w:rPr>
          <w:rFonts w:hint="eastAsia" w:asciiTheme="majorEastAsia" w:hAnsiTheme="majorEastAsia" w:eastAsiaTheme="majorEastAsia" w:cstheme="majorEastAsia"/>
          <w:sz w:val="24"/>
          <w:szCs w:val="24"/>
          <w:lang w:eastAsia="zh-CN"/>
        </w:rPr>
        <w:t>除刊登于论文集外，还</w:t>
      </w:r>
      <w:r>
        <w:rPr>
          <w:rFonts w:hint="eastAsia" w:asciiTheme="majorEastAsia" w:hAnsiTheme="majorEastAsia" w:eastAsiaTheme="majorEastAsia" w:cstheme="majorEastAsia"/>
          <w:sz w:val="24"/>
          <w:szCs w:val="24"/>
        </w:rPr>
        <w:t>可择期于《地源热泵》杂志上发表</w:t>
      </w:r>
      <w:r>
        <w:rPr>
          <w:rFonts w:hint="eastAsia" w:asciiTheme="majorEastAsia" w:hAnsiTheme="majorEastAsia" w:eastAsiaTheme="majorEastAsia" w:cstheme="majorEastAsia"/>
          <w:sz w:val="24"/>
          <w:szCs w:val="24"/>
          <w:lang w:eastAsia="zh-CN"/>
        </w:rPr>
        <w:t>，并可获得丰厚稿酬（</w:t>
      </w:r>
      <w:r>
        <w:rPr>
          <w:rFonts w:hint="eastAsia" w:asciiTheme="majorEastAsia" w:hAnsiTheme="majorEastAsia" w:eastAsiaTheme="majorEastAsia" w:cstheme="majorEastAsia"/>
          <w:sz w:val="24"/>
          <w:szCs w:val="24"/>
          <w:lang w:val="en-US" w:eastAsia="zh-CN"/>
        </w:rPr>
        <w:t>200元/千字</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360" w:firstLineChars="150"/>
        <w:jc w:val="both"/>
        <w:textAlignment w:val="auto"/>
        <w:outlineLvl w:val="9"/>
        <w:rPr>
          <w:rFonts w:hint="eastAsia" w:asciiTheme="majorEastAsia" w:hAnsiTheme="majorEastAsia" w:eastAsiaTheme="majorEastAsia" w:cstheme="majorEastAsia"/>
          <w:sz w:val="24"/>
          <w:szCs w:val="24"/>
        </w:r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2" w:firstLineChars="200"/>
        <w:jc w:val="both"/>
        <w:textAlignment w:val="auto"/>
        <w:outlineLvl w:val="9"/>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征文</w:t>
      </w:r>
      <w:r>
        <w:rPr>
          <w:rFonts w:hint="eastAsia" w:asciiTheme="majorEastAsia" w:hAnsiTheme="majorEastAsia" w:eastAsiaTheme="majorEastAsia" w:cstheme="majorEastAsia"/>
          <w:b/>
          <w:sz w:val="24"/>
          <w:szCs w:val="24"/>
          <w:lang w:eastAsia="zh-CN"/>
        </w:rPr>
        <w:t>邮</w:t>
      </w:r>
      <w:r>
        <w:rPr>
          <w:rFonts w:hint="eastAsia" w:asciiTheme="majorEastAsia" w:hAnsiTheme="majorEastAsia" w:eastAsiaTheme="majorEastAsia" w:cstheme="majorEastAsia"/>
          <w:b/>
          <w:sz w:val="24"/>
          <w:szCs w:val="24"/>
        </w:rPr>
        <w:t>箱：</w:t>
      </w:r>
      <w:r>
        <w:rPr>
          <w:rFonts w:hint="eastAsia" w:asciiTheme="majorEastAsia" w:hAnsiTheme="majorEastAsia" w:eastAsiaTheme="majorEastAsia" w:cstheme="majorEastAsia"/>
          <w:b/>
          <w:spacing w:val="22"/>
          <w:sz w:val="24"/>
          <w:szCs w:val="24"/>
        </w:rPr>
        <w:fldChar w:fldCharType="begin"/>
      </w:r>
      <w:r>
        <w:rPr>
          <w:rFonts w:hint="eastAsia" w:asciiTheme="majorEastAsia" w:hAnsiTheme="majorEastAsia" w:eastAsiaTheme="majorEastAsia" w:cstheme="majorEastAsia"/>
          <w:b/>
          <w:spacing w:val="22"/>
          <w:sz w:val="24"/>
          <w:szCs w:val="24"/>
        </w:rPr>
        <w:instrText xml:space="preserve"> HYPERLINK "mailto:dyrbw@dyrbw.com" </w:instrText>
      </w:r>
      <w:r>
        <w:rPr>
          <w:rFonts w:hint="eastAsia" w:asciiTheme="majorEastAsia" w:hAnsiTheme="majorEastAsia" w:eastAsiaTheme="majorEastAsia" w:cstheme="majorEastAsia"/>
          <w:b/>
          <w:spacing w:val="22"/>
          <w:sz w:val="24"/>
          <w:szCs w:val="24"/>
        </w:rPr>
        <w:fldChar w:fldCharType="separate"/>
      </w:r>
      <w:r>
        <w:rPr>
          <w:rStyle w:val="14"/>
          <w:rFonts w:hint="eastAsia" w:asciiTheme="majorEastAsia" w:hAnsiTheme="majorEastAsia" w:eastAsiaTheme="majorEastAsia" w:cstheme="majorEastAsia"/>
          <w:b/>
          <w:color w:val="auto"/>
          <w:spacing w:val="22"/>
          <w:sz w:val="24"/>
          <w:szCs w:val="24"/>
          <w:u w:val="none"/>
        </w:rPr>
        <w:t>dyrbw@dyrbw.com</w:t>
      </w:r>
      <w:r>
        <w:rPr>
          <w:rFonts w:hint="eastAsia" w:asciiTheme="majorEastAsia" w:hAnsiTheme="majorEastAsia" w:eastAsiaTheme="majorEastAsia" w:cstheme="majorEastAsia"/>
          <w:b/>
          <w:spacing w:val="22"/>
          <w:sz w:val="24"/>
          <w:szCs w:val="24"/>
        </w:rPr>
        <w:fldChar w:fldCharType="end"/>
      </w:r>
      <w:r>
        <w:rPr>
          <w:rFonts w:hint="eastAsia" w:asciiTheme="majorEastAsia" w:hAnsiTheme="majorEastAsia" w:eastAsiaTheme="majorEastAsia" w:cstheme="majorEastAsia"/>
          <w:b/>
          <w:spacing w:val="22"/>
          <w:sz w:val="24"/>
          <w:szCs w:val="24"/>
        </w:rPr>
        <w:t xml:space="preserve">   </w:t>
      </w:r>
      <w:r>
        <w:rPr>
          <w:rFonts w:hint="eastAsia" w:asciiTheme="majorEastAsia" w:hAnsiTheme="majorEastAsia" w:eastAsiaTheme="majorEastAsia" w:cstheme="majorEastAsia"/>
          <w:b/>
          <w:sz w:val="24"/>
          <w:szCs w:val="24"/>
        </w:rPr>
        <w:t xml:space="preserve"> 咨询电话：</w:t>
      </w:r>
      <w:r>
        <w:rPr>
          <w:rFonts w:hint="eastAsia" w:asciiTheme="majorEastAsia" w:hAnsiTheme="majorEastAsia" w:eastAsiaTheme="majorEastAsia" w:cstheme="majorEastAsia"/>
          <w:b/>
          <w:sz w:val="24"/>
          <w:szCs w:val="24"/>
          <w:lang w:val="en-US" w:eastAsia="zh-CN"/>
        </w:rPr>
        <w:t>010-64656526  13426331122</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2" w:firstLineChars="200"/>
        <w:jc w:val="both"/>
        <w:textAlignment w:val="auto"/>
        <w:outlineLvl w:val="9"/>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sz w:val="24"/>
          <w:szCs w:val="24"/>
        </w:rPr>
        <w:t>通信地址：北京市朝阳区西坝河西里28号《地源热泵》编辑部（邮编：100028）</w:t>
      </w:r>
      <w:r>
        <w:rPr>
          <w:rFonts w:hint="eastAsia" w:asciiTheme="majorEastAsia" w:hAnsiTheme="majorEastAsia" w:eastAsiaTheme="majorEastAsia" w:cstheme="majorEastAsia"/>
          <w:b/>
          <w:spacing w:val="22"/>
          <w:sz w:val="24"/>
          <w:szCs w:val="24"/>
          <w:lang w:eastAsia="zh-CN"/>
        </w:rPr>
        <w:tab/>
      </w:r>
    </w:p>
    <w:sectPr>
      <w:headerReference r:id="rId3" w:type="default"/>
      <w:footerReference r:id="rId4" w:type="default"/>
      <w:footerReference r:id="rId5" w:type="even"/>
      <w:pgSz w:w="11850" w:h="16783"/>
      <w:pgMar w:top="1089" w:right="1134" w:bottom="1091"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00000" w:csb1="00000000"/>
  </w:font>
  <w:font w:name="华文宋体">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3</w:t>
    </w:r>
    <w:r>
      <w:fldChar w:fldCharType="end"/>
    </w:r>
  </w:p>
  <w:p>
    <w:pPr>
      <w:pStyle w:val="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BB7CD"/>
    <w:multiLevelType w:val="singleLevel"/>
    <w:tmpl w:val="099BB7C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21F38"/>
    <w:rsid w:val="00285575"/>
    <w:rsid w:val="002A79EB"/>
    <w:rsid w:val="003338E1"/>
    <w:rsid w:val="00333C6A"/>
    <w:rsid w:val="00336528"/>
    <w:rsid w:val="00670C49"/>
    <w:rsid w:val="006A2955"/>
    <w:rsid w:val="006F221B"/>
    <w:rsid w:val="0072162C"/>
    <w:rsid w:val="007312DF"/>
    <w:rsid w:val="008F054A"/>
    <w:rsid w:val="0093206C"/>
    <w:rsid w:val="009F5E2E"/>
    <w:rsid w:val="00A400D3"/>
    <w:rsid w:val="00A9633A"/>
    <w:rsid w:val="00BE692F"/>
    <w:rsid w:val="00C35E3D"/>
    <w:rsid w:val="00CB4022"/>
    <w:rsid w:val="00E070A8"/>
    <w:rsid w:val="00F35C30"/>
    <w:rsid w:val="00F45B6D"/>
    <w:rsid w:val="00FE425E"/>
    <w:rsid w:val="010D6241"/>
    <w:rsid w:val="011111B7"/>
    <w:rsid w:val="0113766B"/>
    <w:rsid w:val="0117745A"/>
    <w:rsid w:val="011852DE"/>
    <w:rsid w:val="012E3439"/>
    <w:rsid w:val="01392C29"/>
    <w:rsid w:val="013C1DC9"/>
    <w:rsid w:val="01494625"/>
    <w:rsid w:val="014C1429"/>
    <w:rsid w:val="016F2A3F"/>
    <w:rsid w:val="018544B0"/>
    <w:rsid w:val="0199346A"/>
    <w:rsid w:val="01A035F8"/>
    <w:rsid w:val="01A6101D"/>
    <w:rsid w:val="01B72BFE"/>
    <w:rsid w:val="01C03686"/>
    <w:rsid w:val="01CE5AF7"/>
    <w:rsid w:val="01D65F4A"/>
    <w:rsid w:val="01EF3BC8"/>
    <w:rsid w:val="01F216A8"/>
    <w:rsid w:val="01F64DE6"/>
    <w:rsid w:val="020E28C5"/>
    <w:rsid w:val="021367AF"/>
    <w:rsid w:val="021A1248"/>
    <w:rsid w:val="02201A11"/>
    <w:rsid w:val="02347D6D"/>
    <w:rsid w:val="02390F46"/>
    <w:rsid w:val="0281340D"/>
    <w:rsid w:val="02D073D5"/>
    <w:rsid w:val="02D8238B"/>
    <w:rsid w:val="02D85367"/>
    <w:rsid w:val="02E44017"/>
    <w:rsid w:val="03072DEC"/>
    <w:rsid w:val="031D2F21"/>
    <w:rsid w:val="031F4F7F"/>
    <w:rsid w:val="0347726E"/>
    <w:rsid w:val="03497400"/>
    <w:rsid w:val="034F0A83"/>
    <w:rsid w:val="03511A84"/>
    <w:rsid w:val="03645374"/>
    <w:rsid w:val="036C2445"/>
    <w:rsid w:val="03741C41"/>
    <w:rsid w:val="038612BB"/>
    <w:rsid w:val="03A8602E"/>
    <w:rsid w:val="03AB0EA1"/>
    <w:rsid w:val="03CC4BB0"/>
    <w:rsid w:val="03D633A3"/>
    <w:rsid w:val="03FA0414"/>
    <w:rsid w:val="03FC6F08"/>
    <w:rsid w:val="040479CC"/>
    <w:rsid w:val="0414125D"/>
    <w:rsid w:val="041C4EC8"/>
    <w:rsid w:val="04246EE3"/>
    <w:rsid w:val="04263711"/>
    <w:rsid w:val="04401A8C"/>
    <w:rsid w:val="04595CC0"/>
    <w:rsid w:val="04622FE9"/>
    <w:rsid w:val="04656F75"/>
    <w:rsid w:val="04697CE0"/>
    <w:rsid w:val="046D72E1"/>
    <w:rsid w:val="04745F31"/>
    <w:rsid w:val="048D5791"/>
    <w:rsid w:val="04994552"/>
    <w:rsid w:val="04A57297"/>
    <w:rsid w:val="04C73E14"/>
    <w:rsid w:val="04DE1FE1"/>
    <w:rsid w:val="04E22CE2"/>
    <w:rsid w:val="04E3426B"/>
    <w:rsid w:val="04E63D34"/>
    <w:rsid w:val="04F74206"/>
    <w:rsid w:val="04FF6C29"/>
    <w:rsid w:val="05071D32"/>
    <w:rsid w:val="0508683C"/>
    <w:rsid w:val="050A66F4"/>
    <w:rsid w:val="050B4A26"/>
    <w:rsid w:val="050F0E6C"/>
    <w:rsid w:val="0513068D"/>
    <w:rsid w:val="051820D7"/>
    <w:rsid w:val="05260761"/>
    <w:rsid w:val="052918E2"/>
    <w:rsid w:val="053714D9"/>
    <w:rsid w:val="05452EAA"/>
    <w:rsid w:val="055C585C"/>
    <w:rsid w:val="056F01ED"/>
    <w:rsid w:val="057F1683"/>
    <w:rsid w:val="05A3760F"/>
    <w:rsid w:val="05A51179"/>
    <w:rsid w:val="05A614E0"/>
    <w:rsid w:val="05B575CD"/>
    <w:rsid w:val="05B80F27"/>
    <w:rsid w:val="05BB3790"/>
    <w:rsid w:val="05C13AE7"/>
    <w:rsid w:val="05D07F2D"/>
    <w:rsid w:val="05D146A8"/>
    <w:rsid w:val="05D25EFE"/>
    <w:rsid w:val="05F61734"/>
    <w:rsid w:val="05FD7061"/>
    <w:rsid w:val="061939AB"/>
    <w:rsid w:val="06225165"/>
    <w:rsid w:val="06327191"/>
    <w:rsid w:val="06392EBD"/>
    <w:rsid w:val="064C1966"/>
    <w:rsid w:val="065333AB"/>
    <w:rsid w:val="06661110"/>
    <w:rsid w:val="06697F6A"/>
    <w:rsid w:val="067220E4"/>
    <w:rsid w:val="067B0287"/>
    <w:rsid w:val="067D656D"/>
    <w:rsid w:val="06953ECE"/>
    <w:rsid w:val="06BC08A6"/>
    <w:rsid w:val="06C9703D"/>
    <w:rsid w:val="06D66E23"/>
    <w:rsid w:val="06FD6D5A"/>
    <w:rsid w:val="06FE3B51"/>
    <w:rsid w:val="070530A6"/>
    <w:rsid w:val="070A266A"/>
    <w:rsid w:val="071C3120"/>
    <w:rsid w:val="071E6920"/>
    <w:rsid w:val="07312136"/>
    <w:rsid w:val="073C5EA0"/>
    <w:rsid w:val="073E4CBE"/>
    <w:rsid w:val="074822E4"/>
    <w:rsid w:val="074F4890"/>
    <w:rsid w:val="0757774B"/>
    <w:rsid w:val="075F71FD"/>
    <w:rsid w:val="076B4463"/>
    <w:rsid w:val="077F67A9"/>
    <w:rsid w:val="07880669"/>
    <w:rsid w:val="07A61512"/>
    <w:rsid w:val="07A710C9"/>
    <w:rsid w:val="07A76407"/>
    <w:rsid w:val="07B90009"/>
    <w:rsid w:val="07C15594"/>
    <w:rsid w:val="07C918C4"/>
    <w:rsid w:val="07C95D07"/>
    <w:rsid w:val="07CB7BEC"/>
    <w:rsid w:val="07D0740D"/>
    <w:rsid w:val="07D775EE"/>
    <w:rsid w:val="07E30285"/>
    <w:rsid w:val="07E541E9"/>
    <w:rsid w:val="07F25497"/>
    <w:rsid w:val="07F55214"/>
    <w:rsid w:val="07F81881"/>
    <w:rsid w:val="080652DF"/>
    <w:rsid w:val="0822071B"/>
    <w:rsid w:val="08236423"/>
    <w:rsid w:val="082B25BC"/>
    <w:rsid w:val="082E6B4D"/>
    <w:rsid w:val="084F067E"/>
    <w:rsid w:val="085900BA"/>
    <w:rsid w:val="086C7555"/>
    <w:rsid w:val="088E18A2"/>
    <w:rsid w:val="088E39B8"/>
    <w:rsid w:val="08A0104C"/>
    <w:rsid w:val="08B00450"/>
    <w:rsid w:val="08BF13D7"/>
    <w:rsid w:val="08C64E63"/>
    <w:rsid w:val="08D15389"/>
    <w:rsid w:val="08D232EF"/>
    <w:rsid w:val="08DD6DF2"/>
    <w:rsid w:val="08E26BA8"/>
    <w:rsid w:val="08E763CA"/>
    <w:rsid w:val="08F04755"/>
    <w:rsid w:val="08F073CC"/>
    <w:rsid w:val="08F849BB"/>
    <w:rsid w:val="090206EF"/>
    <w:rsid w:val="09073BDA"/>
    <w:rsid w:val="09191406"/>
    <w:rsid w:val="091A781B"/>
    <w:rsid w:val="092A6552"/>
    <w:rsid w:val="094A437D"/>
    <w:rsid w:val="094E7470"/>
    <w:rsid w:val="09602DD3"/>
    <w:rsid w:val="09697FAD"/>
    <w:rsid w:val="096B6E2A"/>
    <w:rsid w:val="09715544"/>
    <w:rsid w:val="097D4D89"/>
    <w:rsid w:val="097F21F7"/>
    <w:rsid w:val="09835FBD"/>
    <w:rsid w:val="099875B2"/>
    <w:rsid w:val="09C77598"/>
    <w:rsid w:val="09CC09F5"/>
    <w:rsid w:val="09D37A99"/>
    <w:rsid w:val="09DD1DFC"/>
    <w:rsid w:val="09DE3899"/>
    <w:rsid w:val="09E45D6D"/>
    <w:rsid w:val="09E67EF7"/>
    <w:rsid w:val="0A0176D5"/>
    <w:rsid w:val="0A0356CF"/>
    <w:rsid w:val="0A3E759A"/>
    <w:rsid w:val="0A4D60A0"/>
    <w:rsid w:val="0A535076"/>
    <w:rsid w:val="0A5A5AD9"/>
    <w:rsid w:val="0A786469"/>
    <w:rsid w:val="0A84415C"/>
    <w:rsid w:val="0A873CFC"/>
    <w:rsid w:val="0A8F6775"/>
    <w:rsid w:val="0A964BA1"/>
    <w:rsid w:val="0AA223FC"/>
    <w:rsid w:val="0AA26FD0"/>
    <w:rsid w:val="0AA82980"/>
    <w:rsid w:val="0AAA040D"/>
    <w:rsid w:val="0AAA1B6A"/>
    <w:rsid w:val="0AAA2925"/>
    <w:rsid w:val="0AC032EE"/>
    <w:rsid w:val="0ACF706F"/>
    <w:rsid w:val="0AD3166E"/>
    <w:rsid w:val="0AE361BE"/>
    <w:rsid w:val="0AEC08EB"/>
    <w:rsid w:val="0B0E0821"/>
    <w:rsid w:val="0B172F49"/>
    <w:rsid w:val="0B1B56A4"/>
    <w:rsid w:val="0B1C69BB"/>
    <w:rsid w:val="0B27764C"/>
    <w:rsid w:val="0B374436"/>
    <w:rsid w:val="0B3D5034"/>
    <w:rsid w:val="0B3D662E"/>
    <w:rsid w:val="0B476BC8"/>
    <w:rsid w:val="0B4930AF"/>
    <w:rsid w:val="0B497FF7"/>
    <w:rsid w:val="0B5B61A0"/>
    <w:rsid w:val="0B693F6B"/>
    <w:rsid w:val="0B6E0C20"/>
    <w:rsid w:val="0B7129DD"/>
    <w:rsid w:val="0B7B454E"/>
    <w:rsid w:val="0B7E49CC"/>
    <w:rsid w:val="0BB00A2B"/>
    <w:rsid w:val="0BB45FAE"/>
    <w:rsid w:val="0BB60FB1"/>
    <w:rsid w:val="0BBC3E77"/>
    <w:rsid w:val="0BD90E01"/>
    <w:rsid w:val="0BE36C22"/>
    <w:rsid w:val="0BEB0AC3"/>
    <w:rsid w:val="0BF97458"/>
    <w:rsid w:val="0BFA0713"/>
    <w:rsid w:val="0C1806F8"/>
    <w:rsid w:val="0C2564F2"/>
    <w:rsid w:val="0C3714F8"/>
    <w:rsid w:val="0C590D20"/>
    <w:rsid w:val="0C6E3AE4"/>
    <w:rsid w:val="0C7D3919"/>
    <w:rsid w:val="0C9A4C5C"/>
    <w:rsid w:val="0CAB07F8"/>
    <w:rsid w:val="0CAD3C93"/>
    <w:rsid w:val="0CBE7E57"/>
    <w:rsid w:val="0CCB2592"/>
    <w:rsid w:val="0CD64A3E"/>
    <w:rsid w:val="0CF51FFD"/>
    <w:rsid w:val="0CF64DC9"/>
    <w:rsid w:val="0CF65429"/>
    <w:rsid w:val="0D053113"/>
    <w:rsid w:val="0D07719A"/>
    <w:rsid w:val="0D084F79"/>
    <w:rsid w:val="0D1704FB"/>
    <w:rsid w:val="0D1F5178"/>
    <w:rsid w:val="0D222648"/>
    <w:rsid w:val="0D3A4185"/>
    <w:rsid w:val="0D3F48A2"/>
    <w:rsid w:val="0D455725"/>
    <w:rsid w:val="0D5A7FA9"/>
    <w:rsid w:val="0D6140F4"/>
    <w:rsid w:val="0D6C1706"/>
    <w:rsid w:val="0D9A7E7A"/>
    <w:rsid w:val="0D9B130D"/>
    <w:rsid w:val="0DB06FB5"/>
    <w:rsid w:val="0DBB12C1"/>
    <w:rsid w:val="0DC17A96"/>
    <w:rsid w:val="0DC90D32"/>
    <w:rsid w:val="0DDC7150"/>
    <w:rsid w:val="0DE76FDD"/>
    <w:rsid w:val="0DEE1A7D"/>
    <w:rsid w:val="0DFD4767"/>
    <w:rsid w:val="0E0B2F8F"/>
    <w:rsid w:val="0E101768"/>
    <w:rsid w:val="0E166DC9"/>
    <w:rsid w:val="0E180971"/>
    <w:rsid w:val="0E2C20B9"/>
    <w:rsid w:val="0E2C696F"/>
    <w:rsid w:val="0E3349F0"/>
    <w:rsid w:val="0E46481E"/>
    <w:rsid w:val="0E594D4B"/>
    <w:rsid w:val="0E6876F7"/>
    <w:rsid w:val="0E6929EA"/>
    <w:rsid w:val="0E6A19B8"/>
    <w:rsid w:val="0E743688"/>
    <w:rsid w:val="0E7D371A"/>
    <w:rsid w:val="0E851DA1"/>
    <w:rsid w:val="0EA3452D"/>
    <w:rsid w:val="0EA76166"/>
    <w:rsid w:val="0EAF0F73"/>
    <w:rsid w:val="0EB675BD"/>
    <w:rsid w:val="0ECF46E3"/>
    <w:rsid w:val="0ED86A29"/>
    <w:rsid w:val="0EDE63D9"/>
    <w:rsid w:val="0EF476DA"/>
    <w:rsid w:val="0F0260BB"/>
    <w:rsid w:val="0F061353"/>
    <w:rsid w:val="0F243D43"/>
    <w:rsid w:val="0F4D757F"/>
    <w:rsid w:val="0F5E2F28"/>
    <w:rsid w:val="0F724291"/>
    <w:rsid w:val="0F7B797E"/>
    <w:rsid w:val="0F88242D"/>
    <w:rsid w:val="0F8C063E"/>
    <w:rsid w:val="0F8C6A1E"/>
    <w:rsid w:val="0FA173D1"/>
    <w:rsid w:val="0FAF2C1F"/>
    <w:rsid w:val="0FB62C07"/>
    <w:rsid w:val="0FB846FD"/>
    <w:rsid w:val="0FCA3666"/>
    <w:rsid w:val="0FD2258F"/>
    <w:rsid w:val="0FE92645"/>
    <w:rsid w:val="0FF84AC0"/>
    <w:rsid w:val="104D744C"/>
    <w:rsid w:val="105B2B6E"/>
    <w:rsid w:val="105C0306"/>
    <w:rsid w:val="106B5E01"/>
    <w:rsid w:val="108B1BBD"/>
    <w:rsid w:val="1092380E"/>
    <w:rsid w:val="10B158AA"/>
    <w:rsid w:val="10B2566E"/>
    <w:rsid w:val="10D56605"/>
    <w:rsid w:val="10D86E3A"/>
    <w:rsid w:val="10DA7AB8"/>
    <w:rsid w:val="10DD7DBE"/>
    <w:rsid w:val="10E578B5"/>
    <w:rsid w:val="110760CD"/>
    <w:rsid w:val="11236E6F"/>
    <w:rsid w:val="112B1888"/>
    <w:rsid w:val="113927A0"/>
    <w:rsid w:val="11664A1B"/>
    <w:rsid w:val="116B0A78"/>
    <w:rsid w:val="117B7B2B"/>
    <w:rsid w:val="11B8798C"/>
    <w:rsid w:val="11C17F69"/>
    <w:rsid w:val="11C203CF"/>
    <w:rsid w:val="11C25A0F"/>
    <w:rsid w:val="11D65200"/>
    <w:rsid w:val="11DA488C"/>
    <w:rsid w:val="11F457B8"/>
    <w:rsid w:val="12056386"/>
    <w:rsid w:val="121079A0"/>
    <w:rsid w:val="122478EF"/>
    <w:rsid w:val="122A0AB3"/>
    <w:rsid w:val="122B55A7"/>
    <w:rsid w:val="12422492"/>
    <w:rsid w:val="1243067C"/>
    <w:rsid w:val="124B756F"/>
    <w:rsid w:val="12865FFC"/>
    <w:rsid w:val="12CA3C17"/>
    <w:rsid w:val="12DE24E5"/>
    <w:rsid w:val="12E525DB"/>
    <w:rsid w:val="12E6757B"/>
    <w:rsid w:val="12EC5C6A"/>
    <w:rsid w:val="12F757C6"/>
    <w:rsid w:val="130C4AB8"/>
    <w:rsid w:val="13361656"/>
    <w:rsid w:val="13393876"/>
    <w:rsid w:val="13497B60"/>
    <w:rsid w:val="135F7E0D"/>
    <w:rsid w:val="137D0A2A"/>
    <w:rsid w:val="137F7B79"/>
    <w:rsid w:val="13826D21"/>
    <w:rsid w:val="139452B1"/>
    <w:rsid w:val="13AC754C"/>
    <w:rsid w:val="13AF40E5"/>
    <w:rsid w:val="13B22D70"/>
    <w:rsid w:val="13E958C9"/>
    <w:rsid w:val="13EF7340"/>
    <w:rsid w:val="13F476BD"/>
    <w:rsid w:val="140B04F7"/>
    <w:rsid w:val="14335E24"/>
    <w:rsid w:val="143A177C"/>
    <w:rsid w:val="1443129F"/>
    <w:rsid w:val="145142FD"/>
    <w:rsid w:val="145F4E21"/>
    <w:rsid w:val="1465449C"/>
    <w:rsid w:val="146712B0"/>
    <w:rsid w:val="14B23298"/>
    <w:rsid w:val="14B50FCC"/>
    <w:rsid w:val="14CA6E75"/>
    <w:rsid w:val="14E62592"/>
    <w:rsid w:val="14FF6BED"/>
    <w:rsid w:val="15035E1C"/>
    <w:rsid w:val="15082185"/>
    <w:rsid w:val="150D01B0"/>
    <w:rsid w:val="15152B7A"/>
    <w:rsid w:val="15180BC8"/>
    <w:rsid w:val="1519101E"/>
    <w:rsid w:val="151F2423"/>
    <w:rsid w:val="152E5F71"/>
    <w:rsid w:val="153152EE"/>
    <w:rsid w:val="15360236"/>
    <w:rsid w:val="15366994"/>
    <w:rsid w:val="15370C54"/>
    <w:rsid w:val="15387D33"/>
    <w:rsid w:val="155E2FB8"/>
    <w:rsid w:val="15732CC0"/>
    <w:rsid w:val="15754301"/>
    <w:rsid w:val="1592656C"/>
    <w:rsid w:val="15A34050"/>
    <w:rsid w:val="15AF304D"/>
    <w:rsid w:val="15F20A65"/>
    <w:rsid w:val="15F83501"/>
    <w:rsid w:val="15FF3710"/>
    <w:rsid w:val="160036A6"/>
    <w:rsid w:val="16061244"/>
    <w:rsid w:val="160A13FF"/>
    <w:rsid w:val="161F1390"/>
    <w:rsid w:val="162250A0"/>
    <w:rsid w:val="16241CC9"/>
    <w:rsid w:val="16260F22"/>
    <w:rsid w:val="162F7040"/>
    <w:rsid w:val="16370DEE"/>
    <w:rsid w:val="1655601E"/>
    <w:rsid w:val="165E7AB8"/>
    <w:rsid w:val="165F3421"/>
    <w:rsid w:val="16633F6B"/>
    <w:rsid w:val="166A5E74"/>
    <w:rsid w:val="166E5C7C"/>
    <w:rsid w:val="167D5C33"/>
    <w:rsid w:val="167E2627"/>
    <w:rsid w:val="168B5BC3"/>
    <w:rsid w:val="168F103D"/>
    <w:rsid w:val="169148D4"/>
    <w:rsid w:val="16A2132A"/>
    <w:rsid w:val="16E348FE"/>
    <w:rsid w:val="16F917F6"/>
    <w:rsid w:val="16FB271E"/>
    <w:rsid w:val="170827CC"/>
    <w:rsid w:val="170A7DB8"/>
    <w:rsid w:val="170F61E7"/>
    <w:rsid w:val="17162B28"/>
    <w:rsid w:val="17432443"/>
    <w:rsid w:val="1750656C"/>
    <w:rsid w:val="1788093C"/>
    <w:rsid w:val="179947A7"/>
    <w:rsid w:val="17A35941"/>
    <w:rsid w:val="17A4086A"/>
    <w:rsid w:val="17BC2C6B"/>
    <w:rsid w:val="17CB5519"/>
    <w:rsid w:val="17CC64C1"/>
    <w:rsid w:val="17F62610"/>
    <w:rsid w:val="18000B7E"/>
    <w:rsid w:val="18071980"/>
    <w:rsid w:val="18114B27"/>
    <w:rsid w:val="18134E16"/>
    <w:rsid w:val="18136E50"/>
    <w:rsid w:val="181E4B5E"/>
    <w:rsid w:val="18290E7D"/>
    <w:rsid w:val="18300700"/>
    <w:rsid w:val="18417E04"/>
    <w:rsid w:val="18450BDC"/>
    <w:rsid w:val="184F046B"/>
    <w:rsid w:val="18524B2F"/>
    <w:rsid w:val="18623989"/>
    <w:rsid w:val="18635219"/>
    <w:rsid w:val="187A38C0"/>
    <w:rsid w:val="187C4829"/>
    <w:rsid w:val="18831C87"/>
    <w:rsid w:val="1888511A"/>
    <w:rsid w:val="1893756F"/>
    <w:rsid w:val="18A92C10"/>
    <w:rsid w:val="18B8670B"/>
    <w:rsid w:val="18C67A22"/>
    <w:rsid w:val="18CE12F4"/>
    <w:rsid w:val="190D2B2F"/>
    <w:rsid w:val="19147B40"/>
    <w:rsid w:val="1925092F"/>
    <w:rsid w:val="193656E4"/>
    <w:rsid w:val="193C2A2B"/>
    <w:rsid w:val="19425F39"/>
    <w:rsid w:val="1949288E"/>
    <w:rsid w:val="196A47EC"/>
    <w:rsid w:val="198863E9"/>
    <w:rsid w:val="19920045"/>
    <w:rsid w:val="19A67658"/>
    <w:rsid w:val="19A92F37"/>
    <w:rsid w:val="19AA67E2"/>
    <w:rsid w:val="19E22C57"/>
    <w:rsid w:val="1A0D4C35"/>
    <w:rsid w:val="1A12141D"/>
    <w:rsid w:val="1A15033C"/>
    <w:rsid w:val="1A2B0909"/>
    <w:rsid w:val="1A3128AF"/>
    <w:rsid w:val="1A33128C"/>
    <w:rsid w:val="1A3B7C3B"/>
    <w:rsid w:val="1A3D662F"/>
    <w:rsid w:val="1A481617"/>
    <w:rsid w:val="1A4B4044"/>
    <w:rsid w:val="1A51783D"/>
    <w:rsid w:val="1A563215"/>
    <w:rsid w:val="1A6A0A97"/>
    <w:rsid w:val="1A8B0915"/>
    <w:rsid w:val="1AA41F0B"/>
    <w:rsid w:val="1AAD3B8C"/>
    <w:rsid w:val="1AB13B0D"/>
    <w:rsid w:val="1AB27223"/>
    <w:rsid w:val="1AB67336"/>
    <w:rsid w:val="1AC335B5"/>
    <w:rsid w:val="1ACA1149"/>
    <w:rsid w:val="1AD25722"/>
    <w:rsid w:val="1AEF6F2A"/>
    <w:rsid w:val="1AF5693C"/>
    <w:rsid w:val="1AFF791F"/>
    <w:rsid w:val="1B034413"/>
    <w:rsid w:val="1B1557B0"/>
    <w:rsid w:val="1B1E297A"/>
    <w:rsid w:val="1B356480"/>
    <w:rsid w:val="1B435A71"/>
    <w:rsid w:val="1B451856"/>
    <w:rsid w:val="1B483A27"/>
    <w:rsid w:val="1B5506BD"/>
    <w:rsid w:val="1B583A78"/>
    <w:rsid w:val="1B6A1991"/>
    <w:rsid w:val="1B713E5A"/>
    <w:rsid w:val="1B870A01"/>
    <w:rsid w:val="1B8B2776"/>
    <w:rsid w:val="1BA75709"/>
    <w:rsid w:val="1BBB20CC"/>
    <w:rsid w:val="1BBD48BA"/>
    <w:rsid w:val="1BC908B8"/>
    <w:rsid w:val="1BCC45DA"/>
    <w:rsid w:val="1BCE645C"/>
    <w:rsid w:val="1BDE61C8"/>
    <w:rsid w:val="1BE31FBF"/>
    <w:rsid w:val="1BE60839"/>
    <w:rsid w:val="1BEA105E"/>
    <w:rsid w:val="1BEE6B2C"/>
    <w:rsid w:val="1BF54859"/>
    <w:rsid w:val="1BFA1016"/>
    <w:rsid w:val="1C19378E"/>
    <w:rsid w:val="1C313FFC"/>
    <w:rsid w:val="1C3568D7"/>
    <w:rsid w:val="1C3A59E6"/>
    <w:rsid w:val="1C44478E"/>
    <w:rsid w:val="1C445807"/>
    <w:rsid w:val="1C4635EF"/>
    <w:rsid w:val="1C606A90"/>
    <w:rsid w:val="1C606F99"/>
    <w:rsid w:val="1C6668C6"/>
    <w:rsid w:val="1C6A7922"/>
    <w:rsid w:val="1C6D678C"/>
    <w:rsid w:val="1C77527D"/>
    <w:rsid w:val="1C831219"/>
    <w:rsid w:val="1C8F0EE2"/>
    <w:rsid w:val="1C962738"/>
    <w:rsid w:val="1CC13ED6"/>
    <w:rsid w:val="1CDB4A62"/>
    <w:rsid w:val="1CDE23A2"/>
    <w:rsid w:val="1CDE2CD8"/>
    <w:rsid w:val="1CE2706E"/>
    <w:rsid w:val="1CED5A02"/>
    <w:rsid w:val="1CF8502D"/>
    <w:rsid w:val="1D034013"/>
    <w:rsid w:val="1D086F97"/>
    <w:rsid w:val="1D087531"/>
    <w:rsid w:val="1D172D6B"/>
    <w:rsid w:val="1D17666F"/>
    <w:rsid w:val="1D1858D7"/>
    <w:rsid w:val="1D192F7D"/>
    <w:rsid w:val="1D1958AA"/>
    <w:rsid w:val="1D2D2BEE"/>
    <w:rsid w:val="1D6D7E7C"/>
    <w:rsid w:val="1D73207F"/>
    <w:rsid w:val="1D7C3042"/>
    <w:rsid w:val="1D7E518C"/>
    <w:rsid w:val="1D8A62B1"/>
    <w:rsid w:val="1D9A5C7D"/>
    <w:rsid w:val="1DA61458"/>
    <w:rsid w:val="1DAE0D6F"/>
    <w:rsid w:val="1DB1053A"/>
    <w:rsid w:val="1DB122B7"/>
    <w:rsid w:val="1DB41F81"/>
    <w:rsid w:val="1DC54CF0"/>
    <w:rsid w:val="1DC9223A"/>
    <w:rsid w:val="1DEE23BB"/>
    <w:rsid w:val="1DF06A0D"/>
    <w:rsid w:val="1DFF4105"/>
    <w:rsid w:val="1E073611"/>
    <w:rsid w:val="1E0B0A9D"/>
    <w:rsid w:val="1E0D32A0"/>
    <w:rsid w:val="1E1907B3"/>
    <w:rsid w:val="1E4309F6"/>
    <w:rsid w:val="1E4941E1"/>
    <w:rsid w:val="1E4D3974"/>
    <w:rsid w:val="1E54599F"/>
    <w:rsid w:val="1E590002"/>
    <w:rsid w:val="1E65576B"/>
    <w:rsid w:val="1E663746"/>
    <w:rsid w:val="1E77547F"/>
    <w:rsid w:val="1E7814E6"/>
    <w:rsid w:val="1E837FAD"/>
    <w:rsid w:val="1E926810"/>
    <w:rsid w:val="1EA30DF0"/>
    <w:rsid w:val="1EB03F4E"/>
    <w:rsid w:val="1EC66549"/>
    <w:rsid w:val="1EC92A4B"/>
    <w:rsid w:val="1ECA0011"/>
    <w:rsid w:val="1ED9698D"/>
    <w:rsid w:val="1EE7477D"/>
    <w:rsid w:val="1EEF7DFF"/>
    <w:rsid w:val="1F107825"/>
    <w:rsid w:val="1F214FAF"/>
    <w:rsid w:val="1F37474F"/>
    <w:rsid w:val="1F693935"/>
    <w:rsid w:val="1F6D27C7"/>
    <w:rsid w:val="1F713218"/>
    <w:rsid w:val="1F9F18EE"/>
    <w:rsid w:val="1FC249A4"/>
    <w:rsid w:val="1FCB1FA1"/>
    <w:rsid w:val="1FDA48CE"/>
    <w:rsid w:val="1FE86170"/>
    <w:rsid w:val="2054268E"/>
    <w:rsid w:val="206978EF"/>
    <w:rsid w:val="20700760"/>
    <w:rsid w:val="207018A8"/>
    <w:rsid w:val="20747AB1"/>
    <w:rsid w:val="20767AB9"/>
    <w:rsid w:val="207C05B7"/>
    <w:rsid w:val="207C520E"/>
    <w:rsid w:val="20B5743E"/>
    <w:rsid w:val="20CC7A93"/>
    <w:rsid w:val="20D0324D"/>
    <w:rsid w:val="20EF37DC"/>
    <w:rsid w:val="21052A2D"/>
    <w:rsid w:val="21074DD1"/>
    <w:rsid w:val="21130EB8"/>
    <w:rsid w:val="21137C47"/>
    <w:rsid w:val="2147004C"/>
    <w:rsid w:val="214737AB"/>
    <w:rsid w:val="21546626"/>
    <w:rsid w:val="21637913"/>
    <w:rsid w:val="21681089"/>
    <w:rsid w:val="216F0CE6"/>
    <w:rsid w:val="21840B1E"/>
    <w:rsid w:val="218C0D8A"/>
    <w:rsid w:val="218F2A35"/>
    <w:rsid w:val="219C7023"/>
    <w:rsid w:val="219E25A6"/>
    <w:rsid w:val="21A01ED2"/>
    <w:rsid w:val="21BF1CB2"/>
    <w:rsid w:val="21C36D8A"/>
    <w:rsid w:val="21D238A5"/>
    <w:rsid w:val="21D32FEA"/>
    <w:rsid w:val="21E362C3"/>
    <w:rsid w:val="220B3555"/>
    <w:rsid w:val="223A31F2"/>
    <w:rsid w:val="225E0390"/>
    <w:rsid w:val="226A0A2D"/>
    <w:rsid w:val="22711118"/>
    <w:rsid w:val="22793021"/>
    <w:rsid w:val="22834864"/>
    <w:rsid w:val="22972ADB"/>
    <w:rsid w:val="22AE6EAD"/>
    <w:rsid w:val="22BB3B32"/>
    <w:rsid w:val="22CE0C68"/>
    <w:rsid w:val="22DF1BF2"/>
    <w:rsid w:val="22E36CB4"/>
    <w:rsid w:val="22F9214B"/>
    <w:rsid w:val="22FB7719"/>
    <w:rsid w:val="22FF56E5"/>
    <w:rsid w:val="23153013"/>
    <w:rsid w:val="231A2B73"/>
    <w:rsid w:val="2324116D"/>
    <w:rsid w:val="23291298"/>
    <w:rsid w:val="235820A7"/>
    <w:rsid w:val="23621514"/>
    <w:rsid w:val="2365030C"/>
    <w:rsid w:val="23672B1D"/>
    <w:rsid w:val="2373079D"/>
    <w:rsid w:val="237E7A96"/>
    <w:rsid w:val="23874CB8"/>
    <w:rsid w:val="239E7994"/>
    <w:rsid w:val="23E3562E"/>
    <w:rsid w:val="23FB7129"/>
    <w:rsid w:val="240304E0"/>
    <w:rsid w:val="24055368"/>
    <w:rsid w:val="240C128B"/>
    <w:rsid w:val="240C45CC"/>
    <w:rsid w:val="24282B59"/>
    <w:rsid w:val="24357810"/>
    <w:rsid w:val="24385A4F"/>
    <w:rsid w:val="244E5E1B"/>
    <w:rsid w:val="245115B0"/>
    <w:rsid w:val="245F3838"/>
    <w:rsid w:val="24601A9D"/>
    <w:rsid w:val="247E52F6"/>
    <w:rsid w:val="24856346"/>
    <w:rsid w:val="24875504"/>
    <w:rsid w:val="24A80C5F"/>
    <w:rsid w:val="24AD6D59"/>
    <w:rsid w:val="24B86B18"/>
    <w:rsid w:val="24C00DF0"/>
    <w:rsid w:val="24D72A7F"/>
    <w:rsid w:val="24E5083B"/>
    <w:rsid w:val="2501708A"/>
    <w:rsid w:val="252F130F"/>
    <w:rsid w:val="25341624"/>
    <w:rsid w:val="25507B2B"/>
    <w:rsid w:val="25507D7D"/>
    <w:rsid w:val="25650751"/>
    <w:rsid w:val="25777773"/>
    <w:rsid w:val="257B7E72"/>
    <w:rsid w:val="257C0833"/>
    <w:rsid w:val="25A0315A"/>
    <w:rsid w:val="25A16CD6"/>
    <w:rsid w:val="25A2753E"/>
    <w:rsid w:val="25A85B4E"/>
    <w:rsid w:val="25C76F49"/>
    <w:rsid w:val="25DD2116"/>
    <w:rsid w:val="25EE3C91"/>
    <w:rsid w:val="260A02BC"/>
    <w:rsid w:val="261530CE"/>
    <w:rsid w:val="26283496"/>
    <w:rsid w:val="264A6D17"/>
    <w:rsid w:val="265A2D88"/>
    <w:rsid w:val="2664518C"/>
    <w:rsid w:val="267E063E"/>
    <w:rsid w:val="2693687F"/>
    <w:rsid w:val="26962E90"/>
    <w:rsid w:val="269A039F"/>
    <w:rsid w:val="269A458E"/>
    <w:rsid w:val="269A68B6"/>
    <w:rsid w:val="26A00524"/>
    <w:rsid w:val="26A6749C"/>
    <w:rsid w:val="26B46FC6"/>
    <w:rsid w:val="26BA218A"/>
    <w:rsid w:val="26BD2E3B"/>
    <w:rsid w:val="26C41945"/>
    <w:rsid w:val="26D55E41"/>
    <w:rsid w:val="26D61D4B"/>
    <w:rsid w:val="26E95CC4"/>
    <w:rsid w:val="26F93439"/>
    <w:rsid w:val="2703641F"/>
    <w:rsid w:val="27055AA2"/>
    <w:rsid w:val="272468C3"/>
    <w:rsid w:val="27350440"/>
    <w:rsid w:val="274D02FF"/>
    <w:rsid w:val="275E7EAB"/>
    <w:rsid w:val="27723DAB"/>
    <w:rsid w:val="27771057"/>
    <w:rsid w:val="279F5A6B"/>
    <w:rsid w:val="27BD06D8"/>
    <w:rsid w:val="27E21985"/>
    <w:rsid w:val="27F11826"/>
    <w:rsid w:val="280423E3"/>
    <w:rsid w:val="281374C2"/>
    <w:rsid w:val="28167907"/>
    <w:rsid w:val="281758D3"/>
    <w:rsid w:val="282131DC"/>
    <w:rsid w:val="282D6F9A"/>
    <w:rsid w:val="28331C64"/>
    <w:rsid w:val="28337810"/>
    <w:rsid w:val="2843396A"/>
    <w:rsid w:val="284E7BAA"/>
    <w:rsid w:val="28551D2F"/>
    <w:rsid w:val="285C1646"/>
    <w:rsid w:val="285C4341"/>
    <w:rsid w:val="286917C8"/>
    <w:rsid w:val="2871187C"/>
    <w:rsid w:val="289337E4"/>
    <w:rsid w:val="28D15ABA"/>
    <w:rsid w:val="28D87E96"/>
    <w:rsid w:val="28E9782D"/>
    <w:rsid w:val="28FD4796"/>
    <w:rsid w:val="290455C3"/>
    <w:rsid w:val="291B0CCB"/>
    <w:rsid w:val="29211462"/>
    <w:rsid w:val="2923253C"/>
    <w:rsid w:val="292B3B04"/>
    <w:rsid w:val="29514AE6"/>
    <w:rsid w:val="29774289"/>
    <w:rsid w:val="297B62E9"/>
    <w:rsid w:val="299A3D81"/>
    <w:rsid w:val="29A71631"/>
    <w:rsid w:val="29AA4372"/>
    <w:rsid w:val="29AB48B6"/>
    <w:rsid w:val="29BF1DB3"/>
    <w:rsid w:val="29D31379"/>
    <w:rsid w:val="29D41C00"/>
    <w:rsid w:val="29DF08A5"/>
    <w:rsid w:val="29F62511"/>
    <w:rsid w:val="2A1A6FDC"/>
    <w:rsid w:val="2A231A8A"/>
    <w:rsid w:val="2A317C19"/>
    <w:rsid w:val="2A3612E1"/>
    <w:rsid w:val="2A417F43"/>
    <w:rsid w:val="2A46649E"/>
    <w:rsid w:val="2A636CF0"/>
    <w:rsid w:val="2A6532DA"/>
    <w:rsid w:val="2A6A201C"/>
    <w:rsid w:val="2A6B0A80"/>
    <w:rsid w:val="2A6C70B6"/>
    <w:rsid w:val="2A6E1209"/>
    <w:rsid w:val="2A7A7BE6"/>
    <w:rsid w:val="2A7C5FAB"/>
    <w:rsid w:val="2A9B653A"/>
    <w:rsid w:val="2AAF401C"/>
    <w:rsid w:val="2AD06FC8"/>
    <w:rsid w:val="2AD31AE2"/>
    <w:rsid w:val="2AEC0ED4"/>
    <w:rsid w:val="2AF2669A"/>
    <w:rsid w:val="2B1E3749"/>
    <w:rsid w:val="2B200095"/>
    <w:rsid w:val="2B462E55"/>
    <w:rsid w:val="2B4846CC"/>
    <w:rsid w:val="2B484FBA"/>
    <w:rsid w:val="2B536719"/>
    <w:rsid w:val="2B6E7272"/>
    <w:rsid w:val="2B945B2B"/>
    <w:rsid w:val="2BA213D8"/>
    <w:rsid w:val="2BAB0ABC"/>
    <w:rsid w:val="2BBF3104"/>
    <w:rsid w:val="2BC57C7B"/>
    <w:rsid w:val="2BD17D8A"/>
    <w:rsid w:val="2BD255D0"/>
    <w:rsid w:val="2BD4548F"/>
    <w:rsid w:val="2BF2487B"/>
    <w:rsid w:val="2BF70F4A"/>
    <w:rsid w:val="2BF8071C"/>
    <w:rsid w:val="2BFE1D7B"/>
    <w:rsid w:val="2C060786"/>
    <w:rsid w:val="2C10026E"/>
    <w:rsid w:val="2C10755A"/>
    <w:rsid w:val="2C2A51F4"/>
    <w:rsid w:val="2C312426"/>
    <w:rsid w:val="2C434CC4"/>
    <w:rsid w:val="2C5244C0"/>
    <w:rsid w:val="2C55607E"/>
    <w:rsid w:val="2C6E63BA"/>
    <w:rsid w:val="2C80752D"/>
    <w:rsid w:val="2C8E5779"/>
    <w:rsid w:val="2C974AA4"/>
    <w:rsid w:val="2C997353"/>
    <w:rsid w:val="2CAD71BC"/>
    <w:rsid w:val="2CBC0324"/>
    <w:rsid w:val="2CBE2B9A"/>
    <w:rsid w:val="2CC82DAF"/>
    <w:rsid w:val="2CCA5881"/>
    <w:rsid w:val="2CD87DE5"/>
    <w:rsid w:val="2CE2432A"/>
    <w:rsid w:val="2CFE29B7"/>
    <w:rsid w:val="2D047248"/>
    <w:rsid w:val="2D0700D7"/>
    <w:rsid w:val="2D1D2AF9"/>
    <w:rsid w:val="2D2245F7"/>
    <w:rsid w:val="2D2423F4"/>
    <w:rsid w:val="2D246492"/>
    <w:rsid w:val="2D4C7092"/>
    <w:rsid w:val="2D657C73"/>
    <w:rsid w:val="2D754A10"/>
    <w:rsid w:val="2D914139"/>
    <w:rsid w:val="2D962908"/>
    <w:rsid w:val="2DA23EE5"/>
    <w:rsid w:val="2DB06BAC"/>
    <w:rsid w:val="2DB565C2"/>
    <w:rsid w:val="2DBD448A"/>
    <w:rsid w:val="2DBD68A3"/>
    <w:rsid w:val="2DD0279E"/>
    <w:rsid w:val="2DD94B1A"/>
    <w:rsid w:val="2DDC5628"/>
    <w:rsid w:val="2DF46D7B"/>
    <w:rsid w:val="2E087E48"/>
    <w:rsid w:val="2E1E06FE"/>
    <w:rsid w:val="2E215D52"/>
    <w:rsid w:val="2E374F01"/>
    <w:rsid w:val="2E3D1603"/>
    <w:rsid w:val="2E403DAF"/>
    <w:rsid w:val="2E454A03"/>
    <w:rsid w:val="2E4E3CB5"/>
    <w:rsid w:val="2E6005DB"/>
    <w:rsid w:val="2E62352D"/>
    <w:rsid w:val="2E8D26EA"/>
    <w:rsid w:val="2EA609C8"/>
    <w:rsid w:val="2EAE4A63"/>
    <w:rsid w:val="2EB76125"/>
    <w:rsid w:val="2ECF1088"/>
    <w:rsid w:val="2ED262E8"/>
    <w:rsid w:val="2EDB7DB1"/>
    <w:rsid w:val="2EDD1796"/>
    <w:rsid w:val="2EE74124"/>
    <w:rsid w:val="2EEE514A"/>
    <w:rsid w:val="2F014336"/>
    <w:rsid w:val="2F1736D9"/>
    <w:rsid w:val="2F1C4E63"/>
    <w:rsid w:val="2F3045F6"/>
    <w:rsid w:val="2F476F18"/>
    <w:rsid w:val="2F551BC4"/>
    <w:rsid w:val="2F6376D5"/>
    <w:rsid w:val="2F643E89"/>
    <w:rsid w:val="2F80412C"/>
    <w:rsid w:val="2F85742A"/>
    <w:rsid w:val="2F8A11E9"/>
    <w:rsid w:val="2F913D09"/>
    <w:rsid w:val="2FB00FE5"/>
    <w:rsid w:val="2FBB417F"/>
    <w:rsid w:val="2FBD3408"/>
    <w:rsid w:val="2FC608A5"/>
    <w:rsid w:val="2FCA24E8"/>
    <w:rsid w:val="2FCA4A15"/>
    <w:rsid w:val="2FD156A1"/>
    <w:rsid w:val="2FD52CF2"/>
    <w:rsid w:val="2FD57F89"/>
    <w:rsid w:val="2FDE4436"/>
    <w:rsid w:val="30036F36"/>
    <w:rsid w:val="301F21C1"/>
    <w:rsid w:val="302827E9"/>
    <w:rsid w:val="30497575"/>
    <w:rsid w:val="30576254"/>
    <w:rsid w:val="305F095E"/>
    <w:rsid w:val="306726C2"/>
    <w:rsid w:val="3070516A"/>
    <w:rsid w:val="308163F8"/>
    <w:rsid w:val="30900A07"/>
    <w:rsid w:val="30940FF2"/>
    <w:rsid w:val="30BA6ED6"/>
    <w:rsid w:val="30C120A9"/>
    <w:rsid w:val="30CB3706"/>
    <w:rsid w:val="30E51903"/>
    <w:rsid w:val="30EC6C49"/>
    <w:rsid w:val="30F605EE"/>
    <w:rsid w:val="310F32D2"/>
    <w:rsid w:val="311961E9"/>
    <w:rsid w:val="31314E45"/>
    <w:rsid w:val="31334DD7"/>
    <w:rsid w:val="313D084C"/>
    <w:rsid w:val="31415D5A"/>
    <w:rsid w:val="315205FD"/>
    <w:rsid w:val="315769F4"/>
    <w:rsid w:val="3160766B"/>
    <w:rsid w:val="31751E2E"/>
    <w:rsid w:val="317E5BA5"/>
    <w:rsid w:val="318A6AC5"/>
    <w:rsid w:val="319D3705"/>
    <w:rsid w:val="31AD6337"/>
    <w:rsid w:val="31B44454"/>
    <w:rsid w:val="31C06F3B"/>
    <w:rsid w:val="31CC1D79"/>
    <w:rsid w:val="31CD59D4"/>
    <w:rsid w:val="31F32DBA"/>
    <w:rsid w:val="31F655CE"/>
    <w:rsid w:val="31FF07D2"/>
    <w:rsid w:val="3202516E"/>
    <w:rsid w:val="32031CD4"/>
    <w:rsid w:val="320674C0"/>
    <w:rsid w:val="32241239"/>
    <w:rsid w:val="324871EE"/>
    <w:rsid w:val="32527B86"/>
    <w:rsid w:val="325A782B"/>
    <w:rsid w:val="32715E87"/>
    <w:rsid w:val="328C090F"/>
    <w:rsid w:val="32A25D1D"/>
    <w:rsid w:val="32A94394"/>
    <w:rsid w:val="32AC7C81"/>
    <w:rsid w:val="32DF132D"/>
    <w:rsid w:val="32E40C86"/>
    <w:rsid w:val="32FF6893"/>
    <w:rsid w:val="33020619"/>
    <w:rsid w:val="33073ED6"/>
    <w:rsid w:val="331378A9"/>
    <w:rsid w:val="334206D9"/>
    <w:rsid w:val="334403FF"/>
    <w:rsid w:val="3347120B"/>
    <w:rsid w:val="334A3799"/>
    <w:rsid w:val="33712634"/>
    <w:rsid w:val="337D27B6"/>
    <w:rsid w:val="33943FD7"/>
    <w:rsid w:val="339447EF"/>
    <w:rsid w:val="33A826F3"/>
    <w:rsid w:val="33AC7C92"/>
    <w:rsid w:val="33B4491F"/>
    <w:rsid w:val="33BB0F6D"/>
    <w:rsid w:val="33D42548"/>
    <w:rsid w:val="33D54C56"/>
    <w:rsid w:val="33D75F8D"/>
    <w:rsid w:val="33E20B34"/>
    <w:rsid w:val="33F0596D"/>
    <w:rsid w:val="33FA607B"/>
    <w:rsid w:val="33FE1634"/>
    <w:rsid w:val="340A7FB8"/>
    <w:rsid w:val="342A6B30"/>
    <w:rsid w:val="34337F5C"/>
    <w:rsid w:val="343F2116"/>
    <w:rsid w:val="346521C9"/>
    <w:rsid w:val="3469291D"/>
    <w:rsid w:val="347628F7"/>
    <w:rsid w:val="349A30CC"/>
    <w:rsid w:val="349D2D45"/>
    <w:rsid w:val="34A76BA8"/>
    <w:rsid w:val="34AA0255"/>
    <w:rsid w:val="34B40DAD"/>
    <w:rsid w:val="34CF56BE"/>
    <w:rsid w:val="34E24618"/>
    <w:rsid w:val="34FB247F"/>
    <w:rsid w:val="350A23AD"/>
    <w:rsid w:val="350C4562"/>
    <w:rsid w:val="351F3C1A"/>
    <w:rsid w:val="352C5546"/>
    <w:rsid w:val="35433233"/>
    <w:rsid w:val="3559143D"/>
    <w:rsid w:val="35603C8B"/>
    <w:rsid w:val="356B2FCE"/>
    <w:rsid w:val="357F00FC"/>
    <w:rsid w:val="35B70CE8"/>
    <w:rsid w:val="35C43FFF"/>
    <w:rsid w:val="35C50159"/>
    <w:rsid w:val="35C867F9"/>
    <w:rsid w:val="35D97610"/>
    <w:rsid w:val="35E26286"/>
    <w:rsid w:val="35F5709A"/>
    <w:rsid w:val="360165B2"/>
    <w:rsid w:val="36126BDC"/>
    <w:rsid w:val="36287410"/>
    <w:rsid w:val="3635571C"/>
    <w:rsid w:val="36496DEE"/>
    <w:rsid w:val="36616F4F"/>
    <w:rsid w:val="36640B00"/>
    <w:rsid w:val="366C24F7"/>
    <w:rsid w:val="3689309B"/>
    <w:rsid w:val="36943EAB"/>
    <w:rsid w:val="36A67123"/>
    <w:rsid w:val="36C97A2D"/>
    <w:rsid w:val="36D42E1E"/>
    <w:rsid w:val="36D56949"/>
    <w:rsid w:val="36E66E25"/>
    <w:rsid w:val="36EA1FDF"/>
    <w:rsid w:val="36F05F9F"/>
    <w:rsid w:val="37103000"/>
    <w:rsid w:val="371445AB"/>
    <w:rsid w:val="37175CF2"/>
    <w:rsid w:val="373438A4"/>
    <w:rsid w:val="373C72C0"/>
    <w:rsid w:val="374E16D2"/>
    <w:rsid w:val="375D5AC1"/>
    <w:rsid w:val="376A4ED4"/>
    <w:rsid w:val="37766DB7"/>
    <w:rsid w:val="37804D1E"/>
    <w:rsid w:val="37876CCA"/>
    <w:rsid w:val="378F0E62"/>
    <w:rsid w:val="37977DD7"/>
    <w:rsid w:val="37A748E4"/>
    <w:rsid w:val="37B770BA"/>
    <w:rsid w:val="37BD0CA2"/>
    <w:rsid w:val="37C12793"/>
    <w:rsid w:val="37D03A2E"/>
    <w:rsid w:val="37D413A1"/>
    <w:rsid w:val="37E2373D"/>
    <w:rsid w:val="37EA012E"/>
    <w:rsid w:val="37EE075E"/>
    <w:rsid w:val="37F04DA6"/>
    <w:rsid w:val="37F15F60"/>
    <w:rsid w:val="38192D02"/>
    <w:rsid w:val="382C722A"/>
    <w:rsid w:val="383917F0"/>
    <w:rsid w:val="384510D0"/>
    <w:rsid w:val="385460D2"/>
    <w:rsid w:val="385F32DD"/>
    <w:rsid w:val="38656D36"/>
    <w:rsid w:val="38714213"/>
    <w:rsid w:val="38734B5A"/>
    <w:rsid w:val="388B13C7"/>
    <w:rsid w:val="38926A5E"/>
    <w:rsid w:val="38A67045"/>
    <w:rsid w:val="38B86623"/>
    <w:rsid w:val="38C85D39"/>
    <w:rsid w:val="38F16D8E"/>
    <w:rsid w:val="38F422C8"/>
    <w:rsid w:val="39061C11"/>
    <w:rsid w:val="39084640"/>
    <w:rsid w:val="39176B07"/>
    <w:rsid w:val="3919070F"/>
    <w:rsid w:val="3934386F"/>
    <w:rsid w:val="394946BB"/>
    <w:rsid w:val="39604596"/>
    <w:rsid w:val="39997326"/>
    <w:rsid w:val="399E735F"/>
    <w:rsid w:val="39B12E00"/>
    <w:rsid w:val="39B527E6"/>
    <w:rsid w:val="39B91B3A"/>
    <w:rsid w:val="39BA3233"/>
    <w:rsid w:val="39C54A56"/>
    <w:rsid w:val="39C56ED4"/>
    <w:rsid w:val="39D116C3"/>
    <w:rsid w:val="3A236F30"/>
    <w:rsid w:val="3A246EB1"/>
    <w:rsid w:val="3A330274"/>
    <w:rsid w:val="3A352BFE"/>
    <w:rsid w:val="3A4D629B"/>
    <w:rsid w:val="3A5021BB"/>
    <w:rsid w:val="3A5521A2"/>
    <w:rsid w:val="3A6F2965"/>
    <w:rsid w:val="3A854959"/>
    <w:rsid w:val="3A8A6205"/>
    <w:rsid w:val="3A9A01DE"/>
    <w:rsid w:val="3A9A0E90"/>
    <w:rsid w:val="3A9B1BC1"/>
    <w:rsid w:val="3AAD4D5B"/>
    <w:rsid w:val="3ABF77D2"/>
    <w:rsid w:val="3AC24283"/>
    <w:rsid w:val="3AC973DE"/>
    <w:rsid w:val="3AE43262"/>
    <w:rsid w:val="3B0540E4"/>
    <w:rsid w:val="3B294C32"/>
    <w:rsid w:val="3B2A795E"/>
    <w:rsid w:val="3B2E71D8"/>
    <w:rsid w:val="3B303A3B"/>
    <w:rsid w:val="3B40598F"/>
    <w:rsid w:val="3B5B221F"/>
    <w:rsid w:val="3B5D3CDC"/>
    <w:rsid w:val="3B667A8B"/>
    <w:rsid w:val="3B873764"/>
    <w:rsid w:val="3B876C7E"/>
    <w:rsid w:val="3B964459"/>
    <w:rsid w:val="3BA1579C"/>
    <w:rsid w:val="3BAA3D7F"/>
    <w:rsid w:val="3BC321EB"/>
    <w:rsid w:val="3BC80588"/>
    <w:rsid w:val="3BCB5536"/>
    <w:rsid w:val="3BD02E76"/>
    <w:rsid w:val="3BDD26E9"/>
    <w:rsid w:val="3BDE2FF3"/>
    <w:rsid w:val="3BE3786B"/>
    <w:rsid w:val="3BF076EB"/>
    <w:rsid w:val="3BF51123"/>
    <w:rsid w:val="3BFF663A"/>
    <w:rsid w:val="3C034256"/>
    <w:rsid w:val="3C114B5C"/>
    <w:rsid w:val="3C214EC4"/>
    <w:rsid w:val="3C266BA9"/>
    <w:rsid w:val="3C297E9D"/>
    <w:rsid w:val="3C4B08E1"/>
    <w:rsid w:val="3C5D73C7"/>
    <w:rsid w:val="3C65330F"/>
    <w:rsid w:val="3C6F6F6F"/>
    <w:rsid w:val="3C7B3D1C"/>
    <w:rsid w:val="3C922253"/>
    <w:rsid w:val="3C92536F"/>
    <w:rsid w:val="3CAC4A5B"/>
    <w:rsid w:val="3CAD6808"/>
    <w:rsid w:val="3CBE523D"/>
    <w:rsid w:val="3CD469D7"/>
    <w:rsid w:val="3CED39AE"/>
    <w:rsid w:val="3D000832"/>
    <w:rsid w:val="3D0C74AE"/>
    <w:rsid w:val="3D0C7826"/>
    <w:rsid w:val="3D1243B9"/>
    <w:rsid w:val="3D1320B3"/>
    <w:rsid w:val="3D19209E"/>
    <w:rsid w:val="3D212002"/>
    <w:rsid w:val="3D460E73"/>
    <w:rsid w:val="3D536B6C"/>
    <w:rsid w:val="3D5A5A42"/>
    <w:rsid w:val="3D5F55E8"/>
    <w:rsid w:val="3D6476DE"/>
    <w:rsid w:val="3D6733D0"/>
    <w:rsid w:val="3D6C301B"/>
    <w:rsid w:val="3D776F6A"/>
    <w:rsid w:val="3D786088"/>
    <w:rsid w:val="3D9569C3"/>
    <w:rsid w:val="3D994AB9"/>
    <w:rsid w:val="3DA8403A"/>
    <w:rsid w:val="3DA941D4"/>
    <w:rsid w:val="3DC73917"/>
    <w:rsid w:val="3DC83BC8"/>
    <w:rsid w:val="3DD41398"/>
    <w:rsid w:val="3DE35B0B"/>
    <w:rsid w:val="3DFC1180"/>
    <w:rsid w:val="3E006BBC"/>
    <w:rsid w:val="3E055887"/>
    <w:rsid w:val="3E0B185F"/>
    <w:rsid w:val="3E0B2E9E"/>
    <w:rsid w:val="3E220841"/>
    <w:rsid w:val="3E256EC3"/>
    <w:rsid w:val="3E390270"/>
    <w:rsid w:val="3E661AC9"/>
    <w:rsid w:val="3E7302B1"/>
    <w:rsid w:val="3E737E7D"/>
    <w:rsid w:val="3E77147A"/>
    <w:rsid w:val="3E810DD7"/>
    <w:rsid w:val="3E8C6A8A"/>
    <w:rsid w:val="3E8F7892"/>
    <w:rsid w:val="3E9955AE"/>
    <w:rsid w:val="3E9B1EA5"/>
    <w:rsid w:val="3EAC7155"/>
    <w:rsid w:val="3EC03CB8"/>
    <w:rsid w:val="3ECD493E"/>
    <w:rsid w:val="3ED772D2"/>
    <w:rsid w:val="3EF05998"/>
    <w:rsid w:val="3EFA7C7B"/>
    <w:rsid w:val="3F087815"/>
    <w:rsid w:val="3F17407C"/>
    <w:rsid w:val="3F382651"/>
    <w:rsid w:val="3F3B51A2"/>
    <w:rsid w:val="3F3B52DB"/>
    <w:rsid w:val="3F4B2A76"/>
    <w:rsid w:val="3F4E28BE"/>
    <w:rsid w:val="3F524D22"/>
    <w:rsid w:val="3F590F49"/>
    <w:rsid w:val="3F632C1A"/>
    <w:rsid w:val="3F6A63B8"/>
    <w:rsid w:val="3F8D1EAD"/>
    <w:rsid w:val="3F9373C9"/>
    <w:rsid w:val="3FCB07BC"/>
    <w:rsid w:val="3FD15101"/>
    <w:rsid w:val="3FD732BA"/>
    <w:rsid w:val="3FE33075"/>
    <w:rsid w:val="401F03E5"/>
    <w:rsid w:val="40206281"/>
    <w:rsid w:val="402115EF"/>
    <w:rsid w:val="40451822"/>
    <w:rsid w:val="404F02DA"/>
    <w:rsid w:val="405236B1"/>
    <w:rsid w:val="40582BF5"/>
    <w:rsid w:val="408D3B96"/>
    <w:rsid w:val="40A042F2"/>
    <w:rsid w:val="40A2207D"/>
    <w:rsid w:val="40C32CB0"/>
    <w:rsid w:val="40D70C90"/>
    <w:rsid w:val="40D92D93"/>
    <w:rsid w:val="40E43C56"/>
    <w:rsid w:val="40F90C3B"/>
    <w:rsid w:val="40F97E26"/>
    <w:rsid w:val="40FA4590"/>
    <w:rsid w:val="40FF50C2"/>
    <w:rsid w:val="41021A6B"/>
    <w:rsid w:val="410B1BF2"/>
    <w:rsid w:val="410D4337"/>
    <w:rsid w:val="411A4E7C"/>
    <w:rsid w:val="411C4746"/>
    <w:rsid w:val="41455C44"/>
    <w:rsid w:val="41483C00"/>
    <w:rsid w:val="4168436D"/>
    <w:rsid w:val="417448B5"/>
    <w:rsid w:val="418B6D7B"/>
    <w:rsid w:val="41961C0B"/>
    <w:rsid w:val="4196750A"/>
    <w:rsid w:val="41983527"/>
    <w:rsid w:val="41AE138E"/>
    <w:rsid w:val="41CE0334"/>
    <w:rsid w:val="41E13158"/>
    <w:rsid w:val="41E21916"/>
    <w:rsid w:val="41E3389A"/>
    <w:rsid w:val="41E92C69"/>
    <w:rsid w:val="41ED4654"/>
    <w:rsid w:val="420F77A0"/>
    <w:rsid w:val="42162554"/>
    <w:rsid w:val="421657B8"/>
    <w:rsid w:val="422201B9"/>
    <w:rsid w:val="42257DE1"/>
    <w:rsid w:val="424B1D79"/>
    <w:rsid w:val="42606DAA"/>
    <w:rsid w:val="426A405D"/>
    <w:rsid w:val="426C26DD"/>
    <w:rsid w:val="426D7EF8"/>
    <w:rsid w:val="427359AE"/>
    <w:rsid w:val="427A69EE"/>
    <w:rsid w:val="427C5C97"/>
    <w:rsid w:val="429E3168"/>
    <w:rsid w:val="42A02874"/>
    <w:rsid w:val="42B02019"/>
    <w:rsid w:val="42BB545A"/>
    <w:rsid w:val="42CA09D9"/>
    <w:rsid w:val="42CD27D0"/>
    <w:rsid w:val="42D54132"/>
    <w:rsid w:val="42E22256"/>
    <w:rsid w:val="430161F7"/>
    <w:rsid w:val="43037FEF"/>
    <w:rsid w:val="43094DEC"/>
    <w:rsid w:val="430E6E4A"/>
    <w:rsid w:val="431718FA"/>
    <w:rsid w:val="43191BF9"/>
    <w:rsid w:val="431E3C21"/>
    <w:rsid w:val="431E7F22"/>
    <w:rsid w:val="4329618F"/>
    <w:rsid w:val="43344354"/>
    <w:rsid w:val="43370D01"/>
    <w:rsid w:val="43451308"/>
    <w:rsid w:val="434B25B5"/>
    <w:rsid w:val="435328B1"/>
    <w:rsid w:val="43547778"/>
    <w:rsid w:val="43565F5D"/>
    <w:rsid w:val="435B6A68"/>
    <w:rsid w:val="435E6A4A"/>
    <w:rsid w:val="4363473C"/>
    <w:rsid w:val="436C39C9"/>
    <w:rsid w:val="43703E2A"/>
    <w:rsid w:val="43790CC8"/>
    <w:rsid w:val="43983A1C"/>
    <w:rsid w:val="43A04D88"/>
    <w:rsid w:val="43A148DF"/>
    <w:rsid w:val="43A3226C"/>
    <w:rsid w:val="43AA630E"/>
    <w:rsid w:val="43AE6F38"/>
    <w:rsid w:val="43B8157A"/>
    <w:rsid w:val="43FC5BFE"/>
    <w:rsid w:val="44004DD2"/>
    <w:rsid w:val="4402699B"/>
    <w:rsid w:val="44094F02"/>
    <w:rsid w:val="4410294C"/>
    <w:rsid w:val="441C7FA3"/>
    <w:rsid w:val="44263FA5"/>
    <w:rsid w:val="4433799F"/>
    <w:rsid w:val="443C7EB2"/>
    <w:rsid w:val="445B7B05"/>
    <w:rsid w:val="44736691"/>
    <w:rsid w:val="448C6853"/>
    <w:rsid w:val="44A55326"/>
    <w:rsid w:val="44B71B65"/>
    <w:rsid w:val="44BF6E72"/>
    <w:rsid w:val="44C447FE"/>
    <w:rsid w:val="44C44CC4"/>
    <w:rsid w:val="44D70B99"/>
    <w:rsid w:val="44E6719C"/>
    <w:rsid w:val="44FF116D"/>
    <w:rsid w:val="450820F7"/>
    <w:rsid w:val="4514187F"/>
    <w:rsid w:val="452B442A"/>
    <w:rsid w:val="452D0EFA"/>
    <w:rsid w:val="452F7D06"/>
    <w:rsid w:val="45370EF9"/>
    <w:rsid w:val="453864EF"/>
    <w:rsid w:val="453A4082"/>
    <w:rsid w:val="45522B68"/>
    <w:rsid w:val="455E1986"/>
    <w:rsid w:val="456E275C"/>
    <w:rsid w:val="456E6C7F"/>
    <w:rsid w:val="458906E1"/>
    <w:rsid w:val="45A11349"/>
    <w:rsid w:val="45F45DF9"/>
    <w:rsid w:val="46211BD3"/>
    <w:rsid w:val="4630536E"/>
    <w:rsid w:val="463C7212"/>
    <w:rsid w:val="464E505F"/>
    <w:rsid w:val="46502620"/>
    <w:rsid w:val="4673571A"/>
    <w:rsid w:val="467A32FF"/>
    <w:rsid w:val="468579AA"/>
    <w:rsid w:val="468647AF"/>
    <w:rsid w:val="468737FA"/>
    <w:rsid w:val="46AB0E5A"/>
    <w:rsid w:val="46B72758"/>
    <w:rsid w:val="46BE580D"/>
    <w:rsid w:val="46E92965"/>
    <w:rsid w:val="46ED3113"/>
    <w:rsid w:val="47265EF9"/>
    <w:rsid w:val="473245B0"/>
    <w:rsid w:val="474C40A6"/>
    <w:rsid w:val="474D541A"/>
    <w:rsid w:val="474F4607"/>
    <w:rsid w:val="47531902"/>
    <w:rsid w:val="47544510"/>
    <w:rsid w:val="476A1B72"/>
    <w:rsid w:val="476A592D"/>
    <w:rsid w:val="47740223"/>
    <w:rsid w:val="47764CCE"/>
    <w:rsid w:val="477D116E"/>
    <w:rsid w:val="47867784"/>
    <w:rsid w:val="478771F3"/>
    <w:rsid w:val="47942E22"/>
    <w:rsid w:val="47972B79"/>
    <w:rsid w:val="479842F3"/>
    <w:rsid w:val="47D21042"/>
    <w:rsid w:val="47D50724"/>
    <w:rsid w:val="47E01B2B"/>
    <w:rsid w:val="47E10DA5"/>
    <w:rsid w:val="480C6582"/>
    <w:rsid w:val="4814442C"/>
    <w:rsid w:val="48421928"/>
    <w:rsid w:val="484858A4"/>
    <w:rsid w:val="48520B0C"/>
    <w:rsid w:val="48780509"/>
    <w:rsid w:val="488264A5"/>
    <w:rsid w:val="488C310C"/>
    <w:rsid w:val="48B101F9"/>
    <w:rsid w:val="48BC62B3"/>
    <w:rsid w:val="48E11E7C"/>
    <w:rsid w:val="48E15766"/>
    <w:rsid w:val="48E328BB"/>
    <w:rsid w:val="48FC2926"/>
    <w:rsid w:val="490934FD"/>
    <w:rsid w:val="490F0B8A"/>
    <w:rsid w:val="490F7F30"/>
    <w:rsid w:val="4911097B"/>
    <w:rsid w:val="491D58DD"/>
    <w:rsid w:val="494227D0"/>
    <w:rsid w:val="496C0E00"/>
    <w:rsid w:val="497128EF"/>
    <w:rsid w:val="4987123B"/>
    <w:rsid w:val="499374C8"/>
    <w:rsid w:val="49966F19"/>
    <w:rsid w:val="49AB7061"/>
    <w:rsid w:val="49B541D3"/>
    <w:rsid w:val="49BE0ED3"/>
    <w:rsid w:val="49C57B7B"/>
    <w:rsid w:val="49D34A50"/>
    <w:rsid w:val="49E132F8"/>
    <w:rsid w:val="49EF68F8"/>
    <w:rsid w:val="49FA4AAF"/>
    <w:rsid w:val="4A0527D1"/>
    <w:rsid w:val="4A1414CB"/>
    <w:rsid w:val="4A181769"/>
    <w:rsid w:val="4A236655"/>
    <w:rsid w:val="4A2A5DC7"/>
    <w:rsid w:val="4A41582F"/>
    <w:rsid w:val="4A4B331B"/>
    <w:rsid w:val="4A8126BE"/>
    <w:rsid w:val="4A915D40"/>
    <w:rsid w:val="4AA228C1"/>
    <w:rsid w:val="4AA82175"/>
    <w:rsid w:val="4AAB212F"/>
    <w:rsid w:val="4AB0435C"/>
    <w:rsid w:val="4ABE4DE2"/>
    <w:rsid w:val="4ACD5A8B"/>
    <w:rsid w:val="4AD50CA7"/>
    <w:rsid w:val="4AD634EA"/>
    <w:rsid w:val="4ADC708D"/>
    <w:rsid w:val="4AE16353"/>
    <w:rsid w:val="4AFC2D55"/>
    <w:rsid w:val="4B0B0690"/>
    <w:rsid w:val="4B1A7F33"/>
    <w:rsid w:val="4B1D2753"/>
    <w:rsid w:val="4B270052"/>
    <w:rsid w:val="4B2A2C75"/>
    <w:rsid w:val="4B33453E"/>
    <w:rsid w:val="4B5A206C"/>
    <w:rsid w:val="4B6562C3"/>
    <w:rsid w:val="4B6B54D3"/>
    <w:rsid w:val="4B6C175C"/>
    <w:rsid w:val="4B751C7F"/>
    <w:rsid w:val="4B82784D"/>
    <w:rsid w:val="4B8D7E1E"/>
    <w:rsid w:val="4B8E0E55"/>
    <w:rsid w:val="4B8E48F3"/>
    <w:rsid w:val="4B9D5884"/>
    <w:rsid w:val="4BA73C21"/>
    <w:rsid w:val="4BB550E4"/>
    <w:rsid w:val="4BCC1783"/>
    <w:rsid w:val="4BDC2325"/>
    <w:rsid w:val="4BEC6D44"/>
    <w:rsid w:val="4C000983"/>
    <w:rsid w:val="4C0433B6"/>
    <w:rsid w:val="4C1562DD"/>
    <w:rsid w:val="4C2F5C34"/>
    <w:rsid w:val="4C3A781E"/>
    <w:rsid w:val="4C450284"/>
    <w:rsid w:val="4C74139B"/>
    <w:rsid w:val="4C7774E2"/>
    <w:rsid w:val="4C7D617B"/>
    <w:rsid w:val="4C83555F"/>
    <w:rsid w:val="4C8A6922"/>
    <w:rsid w:val="4C8F13E3"/>
    <w:rsid w:val="4CB84C37"/>
    <w:rsid w:val="4CCB3188"/>
    <w:rsid w:val="4CEC7CF7"/>
    <w:rsid w:val="4CF866EA"/>
    <w:rsid w:val="4CFC7475"/>
    <w:rsid w:val="4D167DB0"/>
    <w:rsid w:val="4D2247D8"/>
    <w:rsid w:val="4D291396"/>
    <w:rsid w:val="4D314932"/>
    <w:rsid w:val="4D5C1285"/>
    <w:rsid w:val="4D6B1396"/>
    <w:rsid w:val="4D71035E"/>
    <w:rsid w:val="4D8E333B"/>
    <w:rsid w:val="4DB4205D"/>
    <w:rsid w:val="4DCB7035"/>
    <w:rsid w:val="4DCF68BC"/>
    <w:rsid w:val="4DD05EDE"/>
    <w:rsid w:val="4DDC37DB"/>
    <w:rsid w:val="4DDD3CF0"/>
    <w:rsid w:val="4DEC5BDD"/>
    <w:rsid w:val="4E016ABE"/>
    <w:rsid w:val="4E1105E0"/>
    <w:rsid w:val="4E1D2EFF"/>
    <w:rsid w:val="4E334DF5"/>
    <w:rsid w:val="4EAA0DB2"/>
    <w:rsid w:val="4EAA2F3A"/>
    <w:rsid w:val="4EB2328A"/>
    <w:rsid w:val="4EC0154D"/>
    <w:rsid w:val="4ED42CC6"/>
    <w:rsid w:val="4EDE77B8"/>
    <w:rsid w:val="4EE335D4"/>
    <w:rsid w:val="4EEB13B0"/>
    <w:rsid w:val="4EF11125"/>
    <w:rsid w:val="4EFC539B"/>
    <w:rsid w:val="4F096DF1"/>
    <w:rsid w:val="4F0A5016"/>
    <w:rsid w:val="4F0F6227"/>
    <w:rsid w:val="4F135293"/>
    <w:rsid w:val="4F155DC5"/>
    <w:rsid w:val="4F1C1A38"/>
    <w:rsid w:val="4F252EC0"/>
    <w:rsid w:val="4F27266C"/>
    <w:rsid w:val="4F2F2313"/>
    <w:rsid w:val="4F39038F"/>
    <w:rsid w:val="4F3B7553"/>
    <w:rsid w:val="4F61577C"/>
    <w:rsid w:val="4F750024"/>
    <w:rsid w:val="4F752BDA"/>
    <w:rsid w:val="4F947326"/>
    <w:rsid w:val="4FB53B58"/>
    <w:rsid w:val="4FB66658"/>
    <w:rsid w:val="4FD066F6"/>
    <w:rsid w:val="4FD944D1"/>
    <w:rsid w:val="4FDD3E71"/>
    <w:rsid w:val="4FDF7CEA"/>
    <w:rsid w:val="4FEA43FB"/>
    <w:rsid w:val="4FFC6D4B"/>
    <w:rsid w:val="50030E98"/>
    <w:rsid w:val="5019594E"/>
    <w:rsid w:val="50253575"/>
    <w:rsid w:val="502E7ECE"/>
    <w:rsid w:val="503148A6"/>
    <w:rsid w:val="5035313A"/>
    <w:rsid w:val="504215AD"/>
    <w:rsid w:val="504732A0"/>
    <w:rsid w:val="505F019B"/>
    <w:rsid w:val="50665A45"/>
    <w:rsid w:val="507004A9"/>
    <w:rsid w:val="507018E6"/>
    <w:rsid w:val="508C61AE"/>
    <w:rsid w:val="50981E3E"/>
    <w:rsid w:val="509D47D5"/>
    <w:rsid w:val="50CE6D21"/>
    <w:rsid w:val="50D50A1A"/>
    <w:rsid w:val="50E361D3"/>
    <w:rsid w:val="50FF333A"/>
    <w:rsid w:val="511821AB"/>
    <w:rsid w:val="51203C7A"/>
    <w:rsid w:val="5134262B"/>
    <w:rsid w:val="515B1BFF"/>
    <w:rsid w:val="51665F2E"/>
    <w:rsid w:val="517B48FD"/>
    <w:rsid w:val="518223FC"/>
    <w:rsid w:val="518E3855"/>
    <w:rsid w:val="51912B7C"/>
    <w:rsid w:val="51AF18CB"/>
    <w:rsid w:val="51AF31F9"/>
    <w:rsid w:val="51AF6C91"/>
    <w:rsid w:val="51BE0924"/>
    <w:rsid w:val="51C94479"/>
    <w:rsid w:val="51C9522F"/>
    <w:rsid w:val="51D77C48"/>
    <w:rsid w:val="51DB5D15"/>
    <w:rsid w:val="51E11224"/>
    <w:rsid w:val="51EC04D2"/>
    <w:rsid w:val="51EC2BE0"/>
    <w:rsid w:val="51EC708E"/>
    <w:rsid w:val="520008BD"/>
    <w:rsid w:val="52006043"/>
    <w:rsid w:val="5222549D"/>
    <w:rsid w:val="52361722"/>
    <w:rsid w:val="52363046"/>
    <w:rsid w:val="526152EB"/>
    <w:rsid w:val="526935DA"/>
    <w:rsid w:val="526A617D"/>
    <w:rsid w:val="527031DB"/>
    <w:rsid w:val="52856FED"/>
    <w:rsid w:val="529040EF"/>
    <w:rsid w:val="52907BE7"/>
    <w:rsid w:val="52D7102D"/>
    <w:rsid w:val="52D72093"/>
    <w:rsid w:val="52DC3535"/>
    <w:rsid w:val="52DF1B5A"/>
    <w:rsid w:val="52E64B58"/>
    <w:rsid w:val="52F31A80"/>
    <w:rsid w:val="530723B0"/>
    <w:rsid w:val="53163C6B"/>
    <w:rsid w:val="53377893"/>
    <w:rsid w:val="533B6C8D"/>
    <w:rsid w:val="534444FA"/>
    <w:rsid w:val="534E0E1C"/>
    <w:rsid w:val="53504D82"/>
    <w:rsid w:val="53553B5B"/>
    <w:rsid w:val="53560795"/>
    <w:rsid w:val="53593D7D"/>
    <w:rsid w:val="535E6197"/>
    <w:rsid w:val="53616CCD"/>
    <w:rsid w:val="537760DB"/>
    <w:rsid w:val="53834C76"/>
    <w:rsid w:val="538B45F2"/>
    <w:rsid w:val="53934687"/>
    <w:rsid w:val="53997907"/>
    <w:rsid w:val="53A95D23"/>
    <w:rsid w:val="53B00CF8"/>
    <w:rsid w:val="53B6673D"/>
    <w:rsid w:val="53CD1A59"/>
    <w:rsid w:val="53DD0599"/>
    <w:rsid w:val="53E12FFC"/>
    <w:rsid w:val="53E15F24"/>
    <w:rsid w:val="53F868E3"/>
    <w:rsid w:val="53FB1441"/>
    <w:rsid w:val="540064B8"/>
    <w:rsid w:val="540176FB"/>
    <w:rsid w:val="54455E38"/>
    <w:rsid w:val="546C2EF9"/>
    <w:rsid w:val="547A0117"/>
    <w:rsid w:val="548810F0"/>
    <w:rsid w:val="548F15C8"/>
    <w:rsid w:val="549B0D93"/>
    <w:rsid w:val="549C5CAB"/>
    <w:rsid w:val="549D4AA0"/>
    <w:rsid w:val="54A849A6"/>
    <w:rsid w:val="54AD6469"/>
    <w:rsid w:val="54C23FEA"/>
    <w:rsid w:val="54CC6795"/>
    <w:rsid w:val="550E7332"/>
    <w:rsid w:val="551206BF"/>
    <w:rsid w:val="551D6189"/>
    <w:rsid w:val="55276CA5"/>
    <w:rsid w:val="553D54A8"/>
    <w:rsid w:val="55542269"/>
    <w:rsid w:val="555A40E6"/>
    <w:rsid w:val="555D1B1F"/>
    <w:rsid w:val="555E0CA7"/>
    <w:rsid w:val="55727EEC"/>
    <w:rsid w:val="55774334"/>
    <w:rsid w:val="557F4EAF"/>
    <w:rsid w:val="55881777"/>
    <w:rsid w:val="55A4599F"/>
    <w:rsid w:val="55B80FE5"/>
    <w:rsid w:val="55D9606C"/>
    <w:rsid w:val="55EC29A6"/>
    <w:rsid w:val="55F07640"/>
    <w:rsid w:val="55F52084"/>
    <w:rsid w:val="55FA56E9"/>
    <w:rsid w:val="560E4D66"/>
    <w:rsid w:val="561A4020"/>
    <w:rsid w:val="56221FEB"/>
    <w:rsid w:val="56222257"/>
    <w:rsid w:val="56297DB7"/>
    <w:rsid w:val="562D3837"/>
    <w:rsid w:val="563F19DF"/>
    <w:rsid w:val="564C39F5"/>
    <w:rsid w:val="56516629"/>
    <w:rsid w:val="565B7A17"/>
    <w:rsid w:val="567A5DFD"/>
    <w:rsid w:val="569215A5"/>
    <w:rsid w:val="56A33F70"/>
    <w:rsid w:val="56C53105"/>
    <w:rsid w:val="56C81DE6"/>
    <w:rsid w:val="56D7613F"/>
    <w:rsid w:val="56DF0D73"/>
    <w:rsid w:val="56E81C1E"/>
    <w:rsid w:val="56F130B4"/>
    <w:rsid w:val="56F6463A"/>
    <w:rsid w:val="56F73C06"/>
    <w:rsid w:val="56F97200"/>
    <w:rsid w:val="56FB47C3"/>
    <w:rsid w:val="570E23C5"/>
    <w:rsid w:val="570F4065"/>
    <w:rsid w:val="571552AB"/>
    <w:rsid w:val="573468E5"/>
    <w:rsid w:val="573B19D3"/>
    <w:rsid w:val="574661EB"/>
    <w:rsid w:val="57470FAD"/>
    <w:rsid w:val="57632661"/>
    <w:rsid w:val="57640845"/>
    <w:rsid w:val="576B3F66"/>
    <w:rsid w:val="577C02B4"/>
    <w:rsid w:val="578525C9"/>
    <w:rsid w:val="578C5CF9"/>
    <w:rsid w:val="578D7477"/>
    <w:rsid w:val="57BD3F49"/>
    <w:rsid w:val="57C61445"/>
    <w:rsid w:val="57C748D7"/>
    <w:rsid w:val="57E9414F"/>
    <w:rsid w:val="57FB3D80"/>
    <w:rsid w:val="58011061"/>
    <w:rsid w:val="58086812"/>
    <w:rsid w:val="580E615D"/>
    <w:rsid w:val="5812445F"/>
    <w:rsid w:val="582254E9"/>
    <w:rsid w:val="58354322"/>
    <w:rsid w:val="5839470E"/>
    <w:rsid w:val="585923DA"/>
    <w:rsid w:val="586C5A0F"/>
    <w:rsid w:val="586D173D"/>
    <w:rsid w:val="58830FF7"/>
    <w:rsid w:val="5888585D"/>
    <w:rsid w:val="588F67EB"/>
    <w:rsid w:val="58EA34A5"/>
    <w:rsid w:val="58EC41C1"/>
    <w:rsid w:val="58F27DCB"/>
    <w:rsid w:val="59036352"/>
    <w:rsid w:val="59087E77"/>
    <w:rsid w:val="591B4CB1"/>
    <w:rsid w:val="59342141"/>
    <w:rsid w:val="593843FC"/>
    <w:rsid w:val="59394B6A"/>
    <w:rsid w:val="59584DB0"/>
    <w:rsid w:val="59664D73"/>
    <w:rsid w:val="596D07D0"/>
    <w:rsid w:val="597B0744"/>
    <w:rsid w:val="598F229E"/>
    <w:rsid w:val="59B02D4F"/>
    <w:rsid w:val="59B641A7"/>
    <w:rsid w:val="59B71573"/>
    <w:rsid w:val="59CA132E"/>
    <w:rsid w:val="59CA5C90"/>
    <w:rsid w:val="59DA2FAD"/>
    <w:rsid w:val="59F847E6"/>
    <w:rsid w:val="5A006124"/>
    <w:rsid w:val="5A0B52DB"/>
    <w:rsid w:val="5A226964"/>
    <w:rsid w:val="5A2506D8"/>
    <w:rsid w:val="5A2E3F08"/>
    <w:rsid w:val="5A366466"/>
    <w:rsid w:val="5A486B45"/>
    <w:rsid w:val="5A6202C3"/>
    <w:rsid w:val="5A657024"/>
    <w:rsid w:val="5A6A49A4"/>
    <w:rsid w:val="5A845009"/>
    <w:rsid w:val="5A917368"/>
    <w:rsid w:val="5AB379C6"/>
    <w:rsid w:val="5AB50DD4"/>
    <w:rsid w:val="5AC553F9"/>
    <w:rsid w:val="5AC64F1A"/>
    <w:rsid w:val="5ADA5FD8"/>
    <w:rsid w:val="5ADB3EC7"/>
    <w:rsid w:val="5ADD2C1E"/>
    <w:rsid w:val="5AFF09AF"/>
    <w:rsid w:val="5B00405F"/>
    <w:rsid w:val="5B0071B2"/>
    <w:rsid w:val="5B09035E"/>
    <w:rsid w:val="5B31108F"/>
    <w:rsid w:val="5B3C2822"/>
    <w:rsid w:val="5B3F48D6"/>
    <w:rsid w:val="5B502189"/>
    <w:rsid w:val="5B50325B"/>
    <w:rsid w:val="5B57033F"/>
    <w:rsid w:val="5B693C06"/>
    <w:rsid w:val="5B6A7EAE"/>
    <w:rsid w:val="5B7647FE"/>
    <w:rsid w:val="5B975957"/>
    <w:rsid w:val="5BA02DED"/>
    <w:rsid w:val="5BB30AFE"/>
    <w:rsid w:val="5BBB3C91"/>
    <w:rsid w:val="5BC128C1"/>
    <w:rsid w:val="5BCA44AA"/>
    <w:rsid w:val="5BCB76DD"/>
    <w:rsid w:val="5BD10208"/>
    <w:rsid w:val="5BD47B15"/>
    <w:rsid w:val="5BD74D24"/>
    <w:rsid w:val="5BDC633F"/>
    <w:rsid w:val="5BEF073A"/>
    <w:rsid w:val="5BFE3AB0"/>
    <w:rsid w:val="5C035D13"/>
    <w:rsid w:val="5C08377B"/>
    <w:rsid w:val="5C102B1F"/>
    <w:rsid w:val="5C262ED7"/>
    <w:rsid w:val="5C2F66AF"/>
    <w:rsid w:val="5C306847"/>
    <w:rsid w:val="5C3C7F66"/>
    <w:rsid w:val="5C416E81"/>
    <w:rsid w:val="5C426FC9"/>
    <w:rsid w:val="5C4541CF"/>
    <w:rsid w:val="5C467ED1"/>
    <w:rsid w:val="5C5D02D1"/>
    <w:rsid w:val="5C7A5FE2"/>
    <w:rsid w:val="5C8A7598"/>
    <w:rsid w:val="5CB379F8"/>
    <w:rsid w:val="5CD566CA"/>
    <w:rsid w:val="5CE4754B"/>
    <w:rsid w:val="5CF341F5"/>
    <w:rsid w:val="5CF733AE"/>
    <w:rsid w:val="5CF868DD"/>
    <w:rsid w:val="5CF96F1B"/>
    <w:rsid w:val="5CFE3EDD"/>
    <w:rsid w:val="5D0C0CB5"/>
    <w:rsid w:val="5D0C408B"/>
    <w:rsid w:val="5D155DEF"/>
    <w:rsid w:val="5D33703A"/>
    <w:rsid w:val="5D4552FF"/>
    <w:rsid w:val="5D551CE1"/>
    <w:rsid w:val="5D575A7C"/>
    <w:rsid w:val="5D66112D"/>
    <w:rsid w:val="5D686B08"/>
    <w:rsid w:val="5D6A6A34"/>
    <w:rsid w:val="5D701BE8"/>
    <w:rsid w:val="5D983FC8"/>
    <w:rsid w:val="5D9B29D4"/>
    <w:rsid w:val="5DC37208"/>
    <w:rsid w:val="5DC7277E"/>
    <w:rsid w:val="5DCC6E1B"/>
    <w:rsid w:val="5DD12722"/>
    <w:rsid w:val="5DDE46D1"/>
    <w:rsid w:val="5DEA6FE8"/>
    <w:rsid w:val="5DF55400"/>
    <w:rsid w:val="5DF579C0"/>
    <w:rsid w:val="5E00701A"/>
    <w:rsid w:val="5E017147"/>
    <w:rsid w:val="5E030A61"/>
    <w:rsid w:val="5E040210"/>
    <w:rsid w:val="5E277B8D"/>
    <w:rsid w:val="5E3867A3"/>
    <w:rsid w:val="5E3B01CD"/>
    <w:rsid w:val="5E5D6D57"/>
    <w:rsid w:val="5E65127A"/>
    <w:rsid w:val="5E665430"/>
    <w:rsid w:val="5E6F6C52"/>
    <w:rsid w:val="5E914080"/>
    <w:rsid w:val="5EB50360"/>
    <w:rsid w:val="5ED867D5"/>
    <w:rsid w:val="5EDB0FEE"/>
    <w:rsid w:val="5EE159D2"/>
    <w:rsid w:val="5EF07CE9"/>
    <w:rsid w:val="5F024D9B"/>
    <w:rsid w:val="5F0E75E8"/>
    <w:rsid w:val="5F11290E"/>
    <w:rsid w:val="5F2F4D1E"/>
    <w:rsid w:val="5F342397"/>
    <w:rsid w:val="5F3C05A7"/>
    <w:rsid w:val="5F625EDE"/>
    <w:rsid w:val="5F8B22CA"/>
    <w:rsid w:val="5F9D1CC0"/>
    <w:rsid w:val="5FA4226F"/>
    <w:rsid w:val="5FAE649E"/>
    <w:rsid w:val="5FAF3550"/>
    <w:rsid w:val="5FB07B1B"/>
    <w:rsid w:val="5FBE2E87"/>
    <w:rsid w:val="5FC166AD"/>
    <w:rsid w:val="5FCB10CE"/>
    <w:rsid w:val="5FD1396F"/>
    <w:rsid w:val="5FED134C"/>
    <w:rsid w:val="5FED7AC4"/>
    <w:rsid w:val="5FEE0D7A"/>
    <w:rsid w:val="5FF942C5"/>
    <w:rsid w:val="600C1C49"/>
    <w:rsid w:val="602D6077"/>
    <w:rsid w:val="60307001"/>
    <w:rsid w:val="603C5A59"/>
    <w:rsid w:val="6044348B"/>
    <w:rsid w:val="604963FF"/>
    <w:rsid w:val="604B2896"/>
    <w:rsid w:val="60697F06"/>
    <w:rsid w:val="60704755"/>
    <w:rsid w:val="60727543"/>
    <w:rsid w:val="60863888"/>
    <w:rsid w:val="609C1E55"/>
    <w:rsid w:val="60BC6484"/>
    <w:rsid w:val="60BD2965"/>
    <w:rsid w:val="60C21933"/>
    <w:rsid w:val="60F049DD"/>
    <w:rsid w:val="60F84F16"/>
    <w:rsid w:val="60FC7EC7"/>
    <w:rsid w:val="60FE5439"/>
    <w:rsid w:val="610E019C"/>
    <w:rsid w:val="611C1E74"/>
    <w:rsid w:val="612B6B98"/>
    <w:rsid w:val="61375256"/>
    <w:rsid w:val="614270B1"/>
    <w:rsid w:val="614607C2"/>
    <w:rsid w:val="614E7B12"/>
    <w:rsid w:val="61582B4D"/>
    <w:rsid w:val="618213B2"/>
    <w:rsid w:val="61852044"/>
    <w:rsid w:val="619362AA"/>
    <w:rsid w:val="61B8740F"/>
    <w:rsid w:val="61B9548B"/>
    <w:rsid w:val="61BA2E0E"/>
    <w:rsid w:val="61E63B74"/>
    <w:rsid w:val="61FE0392"/>
    <w:rsid w:val="6200378E"/>
    <w:rsid w:val="620B498B"/>
    <w:rsid w:val="620C1517"/>
    <w:rsid w:val="623773F7"/>
    <w:rsid w:val="62440561"/>
    <w:rsid w:val="62516DA1"/>
    <w:rsid w:val="62570D0C"/>
    <w:rsid w:val="626134A0"/>
    <w:rsid w:val="62662956"/>
    <w:rsid w:val="627753D1"/>
    <w:rsid w:val="627F3BF8"/>
    <w:rsid w:val="6283113D"/>
    <w:rsid w:val="62854CB0"/>
    <w:rsid w:val="62861CF8"/>
    <w:rsid w:val="628A0860"/>
    <w:rsid w:val="62A56F8E"/>
    <w:rsid w:val="62A62AE4"/>
    <w:rsid w:val="62A94BB0"/>
    <w:rsid w:val="62C86D11"/>
    <w:rsid w:val="62D73EF5"/>
    <w:rsid w:val="62D93804"/>
    <w:rsid w:val="62E7581A"/>
    <w:rsid w:val="62FF3094"/>
    <w:rsid w:val="630E54B6"/>
    <w:rsid w:val="631F7253"/>
    <w:rsid w:val="632801E2"/>
    <w:rsid w:val="63350AB4"/>
    <w:rsid w:val="63592367"/>
    <w:rsid w:val="63644C6F"/>
    <w:rsid w:val="6365664E"/>
    <w:rsid w:val="63836748"/>
    <w:rsid w:val="63886888"/>
    <w:rsid w:val="638C647F"/>
    <w:rsid w:val="63910B0B"/>
    <w:rsid w:val="6394192D"/>
    <w:rsid w:val="63960C1C"/>
    <w:rsid w:val="639C7978"/>
    <w:rsid w:val="63AD0375"/>
    <w:rsid w:val="63AE0DA8"/>
    <w:rsid w:val="63B40067"/>
    <w:rsid w:val="63C10845"/>
    <w:rsid w:val="63DA2596"/>
    <w:rsid w:val="63DC312D"/>
    <w:rsid w:val="63DF1937"/>
    <w:rsid w:val="63E22717"/>
    <w:rsid w:val="63F0212F"/>
    <w:rsid w:val="63F55292"/>
    <w:rsid w:val="63FA231A"/>
    <w:rsid w:val="640044D6"/>
    <w:rsid w:val="641D282C"/>
    <w:rsid w:val="642B512B"/>
    <w:rsid w:val="642C38BC"/>
    <w:rsid w:val="644211F5"/>
    <w:rsid w:val="644645E5"/>
    <w:rsid w:val="64516645"/>
    <w:rsid w:val="646C18CB"/>
    <w:rsid w:val="64771CF0"/>
    <w:rsid w:val="64877BA6"/>
    <w:rsid w:val="648A11A1"/>
    <w:rsid w:val="649D221A"/>
    <w:rsid w:val="64C47CB3"/>
    <w:rsid w:val="64D0261D"/>
    <w:rsid w:val="64D35306"/>
    <w:rsid w:val="64D70CB5"/>
    <w:rsid w:val="64DE7279"/>
    <w:rsid w:val="64E75A07"/>
    <w:rsid w:val="64ED4D66"/>
    <w:rsid w:val="64FA780E"/>
    <w:rsid w:val="65017221"/>
    <w:rsid w:val="65022F05"/>
    <w:rsid w:val="6520162D"/>
    <w:rsid w:val="65260D55"/>
    <w:rsid w:val="6539781A"/>
    <w:rsid w:val="65432828"/>
    <w:rsid w:val="655B1532"/>
    <w:rsid w:val="656A3195"/>
    <w:rsid w:val="657933BC"/>
    <w:rsid w:val="658A3CF3"/>
    <w:rsid w:val="658B710D"/>
    <w:rsid w:val="65A47BBD"/>
    <w:rsid w:val="65A5723E"/>
    <w:rsid w:val="65AF084D"/>
    <w:rsid w:val="65B83C60"/>
    <w:rsid w:val="65CB3E8F"/>
    <w:rsid w:val="65D44807"/>
    <w:rsid w:val="65E655FE"/>
    <w:rsid w:val="65F54B51"/>
    <w:rsid w:val="66042818"/>
    <w:rsid w:val="66184B10"/>
    <w:rsid w:val="66265B2E"/>
    <w:rsid w:val="662708EE"/>
    <w:rsid w:val="6628426B"/>
    <w:rsid w:val="662C43C3"/>
    <w:rsid w:val="6630476B"/>
    <w:rsid w:val="663655A3"/>
    <w:rsid w:val="66402A8A"/>
    <w:rsid w:val="66442BA5"/>
    <w:rsid w:val="664514A1"/>
    <w:rsid w:val="664867E1"/>
    <w:rsid w:val="665F7784"/>
    <w:rsid w:val="66843653"/>
    <w:rsid w:val="6685754C"/>
    <w:rsid w:val="66BA587F"/>
    <w:rsid w:val="66C11275"/>
    <w:rsid w:val="66D770BC"/>
    <w:rsid w:val="66E04BBA"/>
    <w:rsid w:val="66F076C7"/>
    <w:rsid w:val="66FB60E4"/>
    <w:rsid w:val="67002855"/>
    <w:rsid w:val="670C43CA"/>
    <w:rsid w:val="67101C98"/>
    <w:rsid w:val="671229F1"/>
    <w:rsid w:val="67124C83"/>
    <w:rsid w:val="671D521F"/>
    <w:rsid w:val="672D64DC"/>
    <w:rsid w:val="67367A8D"/>
    <w:rsid w:val="675336E0"/>
    <w:rsid w:val="67625873"/>
    <w:rsid w:val="6765290A"/>
    <w:rsid w:val="676B1C8E"/>
    <w:rsid w:val="67722E68"/>
    <w:rsid w:val="67905CCC"/>
    <w:rsid w:val="67AC08CC"/>
    <w:rsid w:val="67AD470D"/>
    <w:rsid w:val="67B05242"/>
    <w:rsid w:val="67B069BB"/>
    <w:rsid w:val="67B15C66"/>
    <w:rsid w:val="67B460D3"/>
    <w:rsid w:val="67CD103E"/>
    <w:rsid w:val="67E463B8"/>
    <w:rsid w:val="67E8512F"/>
    <w:rsid w:val="67EB1949"/>
    <w:rsid w:val="67EE44C8"/>
    <w:rsid w:val="67F76523"/>
    <w:rsid w:val="68132C95"/>
    <w:rsid w:val="681B645B"/>
    <w:rsid w:val="681E41DA"/>
    <w:rsid w:val="6822497C"/>
    <w:rsid w:val="68262054"/>
    <w:rsid w:val="683230C1"/>
    <w:rsid w:val="68553B85"/>
    <w:rsid w:val="68575274"/>
    <w:rsid w:val="685C68F5"/>
    <w:rsid w:val="686665DA"/>
    <w:rsid w:val="689D3724"/>
    <w:rsid w:val="68B007A5"/>
    <w:rsid w:val="68B909A3"/>
    <w:rsid w:val="68BD537A"/>
    <w:rsid w:val="68CE29C4"/>
    <w:rsid w:val="68E4163C"/>
    <w:rsid w:val="68E5632E"/>
    <w:rsid w:val="68F25CA3"/>
    <w:rsid w:val="68FD4136"/>
    <w:rsid w:val="68FF7B95"/>
    <w:rsid w:val="69263E26"/>
    <w:rsid w:val="6926794F"/>
    <w:rsid w:val="6932004C"/>
    <w:rsid w:val="69335025"/>
    <w:rsid w:val="693C2D9B"/>
    <w:rsid w:val="69463636"/>
    <w:rsid w:val="694F2255"/>
    <w:rsid w:val="694F26E1"/>
    <w:rsid w:val="695E321D"/>
    <w:rsid w:val="697F53CC"/>
    <w:rsid w:val="698E3C88"/>
    <w:rsid w:val="69981FA2"/>
    <w:rsid w:val="699B7226"/>
    <w:rsid w:val="699E3720"/>
    <w:rsid w:val="699F459C"/>
    <w:rsid w:val="69AB308F"/>
    <w:rsid w:val="69B827A0"/>
    <w:rsid w:val="69B92BEC"/>
    <w:rsid w:val="69D6633C"/>
    <w:rsid w:val="69DE4058"/>
    <w:rsid w:val="69DF0436"/>
    <w:rsid w:val="69E274A0"/>
    <w:rsid w:val="69E517D5"/>
    <w:rsid w:val="69E575DC"/>
    <w:rsid w:val="69ED1FD5"/>
    <w:rsid w:val="69F76348"/>
    <w:rsid w:val="6A041D2A"/>
    <w:rsid w:val="6A064405"/>
    <w:rsid w:val="6A095920"/>
    <w:rsid w:val="6A0F6EAA"/>
    <w:rsid w:val="6A12626F"/>
    <w:rsid w:val="6A191112"/>
    <w:rsid w:val="6A1B0FAF"/>
    <w:rsid w:val="6A201497"/>
    <w:rsid w:val="6A24027C"/>
    <w:rsid w:val="6A2536CC"/>
    <w:rsid w:val="6A340BA9"/>
    <w:rsid w:val="6A384418"/>
    <w:rsid w:val="6A552FDE"/>
    <w:rsid w:val="6A736CF0"/>
    <w:rsid w:val="6A9720DD"/>
    <w:rsid w:val="6AB61F5F"/>
    <w:rsid w:val="6AC539A8"/>
    <w:rsid w:val="6AD97D06"/>
    <w:rsid w:val="6ADA3663"/>
    <w:rsid w:val="6B520115"/>
    <w:rsid w:val="6B6F32FA"/>
    <w:rsid w:val="6B73788A"/>
    <w:rsid w:val="6B763C3E"/>
    <w:rsid w:val="6B7F5329"/>
    <w:rsid w:val="6B8A5BBC"/>
    <w:rsid w:val="6B93074B"/>
    <w:rsid w:val="6B974566"/>
    <w:rsid w:val="6B9A050B"/>
    <w:rsid w:val="6BA13A0E"/>
    <w:rsid w:val="6BB32A74"/>
    <w:rsid w:val="6BB56E12"/>
    <w:rsid w:val="6BBB75B4"/>
    <w:rsid w:val="6BBC75ED"/>
    <w:rsid w:val="6BBF5599"/>
    <w:rsid w:val="6BC67CC4"/>
    <w:rsid w:val="6BDB6159"/>
    <w:rsid w:val="6BFF59B2"/>
    <w:rsid w:val="6C115BFC"/>
    <w:rsid w:val="6C1A2F4B"/>
    <w:rsid w:val="6C2E3E55"/>
    <w:rsid w:val="6C2F52A7"/>
    <w:rsid w:val="6C464666"/>
    <w:rsid w:val="6C4C61C1"/>
    <w:rsid w:val="6C506931"/>
    <w:rsid w:val="6C81210D"/>
    <w:rsid w:val="6CB1227A"/>
    <w:rsid w:val="6CB33A1B"/>
    <w:rsid w:val="6CBC45BA"/>
    <w:rsid w:val="6CC26DA0"/>
    <w:rsid w:val="6CEE5482"/>
    <w:rsid w:val="6CFD4D87"/>
    <w:rsid w:val="6D136EC8"/>
    <w:rsid w:val="6D43176C"/>
    <w:rsid w:val="6D4E556D"/>
    <w:rsid w:val="6D5126EA"/>
    <w:rsid w:val="6D5556F4"/>
    <w:rsid w:val="6D57623E"/>
    <w:rsid w:val="6D5B6816"/>
    <w:rsid w:val="6D69468D"/>
    <w:rsid w:val="6D70015C"/>
    <w:rsid w:val="6D7962A3"/>
    <w:rsid w:val="6D796635"/>
    <w:rsid w:val="6D83138F"/>
    <w:rsid w:val="6DC14D5C"/>
    <w:rsid w:val="6DC73767"/>
    <w:rsid w:val="6DD53C91"/>
    <w:rsid w:val="6DE26150"/>
    <w:rsid w:val="6DEA2458"/>
    <w:rsid w:val="6DF94CBE"/>
    <w:rsid w:val="6DFD4484"/>
    <w:rsid w:val="6DFD4FB9"/>
    <w:rsid w:val="6DFF23D3"/>
    <w:rsid w:val="6E0D757E"/>
    <w:rsid w:val="6E20162E"/>
    <w:rsid w:val="6E29547A"/>
    <w:rsid w:val="6E3C40FE"/>
    <w:rsid w:val="6E4F2179"/>
    <w:rsid w:val="6E812D1D"/>
    <w:rsid w:val="6E916C1F"/>
    <w:rsid w:val="6EB42160"/>
    <w:rsid w:val="6EB770CA"/>
    <w:rsid w:val="6EC60569"/>
    <w:rsid w:val="6EC65284"/>
    <w:rsid w:val="6ED22ED0"/>
    <w:rsid w:val="6EF04AC0"/>
    <w:rsid w:val="6EFC16D7"/>
    <w:rsid w:val="6F0F31E3"/>
    <w:rsid w:val="6F25559E"/>
    <w:rsid w:val="6F2B0A60"/>
    <w:rsid w:val="6F3920A9"/>
    <w:rsid w:val="6F474808"/>
    <w:rsid w:val="6F4B2D18"/>
    <w:rsid w:val="6F525AA5"/>
    <w:rsid w:val="6F73747C"/>
    <w:rsid w:val="6F781E7D"/>
    <w:rsid w:val="6F786543"/>
    <w:rsid w:val="6F7D52F9"/>
    <w:rsid w:val="6FA860FE"/>
    <w:rsid w:val="6FB11335"/>
    <w:rsid w:val="6FB32756"/>
    <w:rsid w:val="6FC1353E"/>
    <w:rsid w:val="6FD9540F"/>
    <w:rsid w:val="6FDF2E52"/>
    <w:rsid w:val="6FEA03DF"/>
    <w:rsid w:val="6FF568BC"/>
    <w:rsid w:val="6FFC0C19"/>
    <w:rsid w:val="70133654"/>
    <w:rsid w:val="70185D37"/>
    <w:rsid w:val="702147DD"/>
    <w:rsid w:val="70307275"/>
    <w:rsid w:val="703952CE"/>
    <w:rsid w:val="70580ED0"/>
    <w:rsid w:val="705F5F0F"/>
    <w:rsid w:val="706265B9"/>
    <w:rsid w:val="70654004"/>
    <w:rsid w:val="706F7677"/>
    <w:rsid w:val="70736C89"/>
    <w:rsid w:val="707A6CC2"/>
    <w:rsid w:val="707B5327"/>
    <w:rsid w:val="708039DD"/>
    <w:rsid w:val="70827D7F"/>
    <w:rsid w:val="708952FB"/>
    <w:rsid w:val="708C73C9"/>
    <w:rsid w:val="70907944"/>
    <w:rsid w:val="70A3451F"/>
    <w:rsid w:val="70AB0C36"/>
    <w:rsid w:val="70AB7E24"/>
    <w:rsid w:val="70B0132D"/>
    <w:rsid w:val="70BA4C88"/>
    <w:rsid w:val="70C21CA3"/>
    <w:rsid w:val="70C50C6C"/>
    <w:rsid w:val="70CA62A6"/>
    <w:rsid w:val="710066EF"/>
    <w:rsid w:val="71093619"/>
    <w:rsid w:val="7111143F"/>
    <w:rsid w:val="71131C32"/>
    <w:rsid w:val="711A1955"/>
    <w:rsid w:val="711E7E96"/>
    <w:rsid w:val="712F18EC"/>
    <w:rsid w:val="71404B28"/>
    <w:rsid w:val="714C70CC"/>
    <w:rsid w:val="71510D1C"/>
    <w:rsid w:val="71524CCD"/>
    <w:rsid w:val="71554145"/>
    <w:rsid w:val="71715242"/>
    <w:rsid w:val="717B169B"/>
    <w:rsid w:val="718246CE"/>
    <w:rsid w:val="718E1E9E"/>
    <w:rsid w:val="719D74EE"/>
    <w:rsid w:val="71A80B3E"/>
    <w:rsid w:val="71D023B0"/>
    <w:rsid w:val="71D629EA"/>
    <w:rsid w:val="71DA7FC3"/>
    <w:rsid w:val="71EB3929"/>
    <w:rsid w:val="72057298"/>
    <w:rsid w:val="720650B6"/>
    <w:rsid w:val="72254908"/>
    <w:rsid w:val="722709A5"/>
    <w:rsid w:val="72525FCE"/>
    <w:rsid w:val="725B07B7"/>
    <w:rsid w:val="729D02DF"/>
    <w:rsid w:val="72B06A47"/>
    <w:rsid w:val="72BC11E4"/>
    <w:rsid w:val="72DA3F3B"/>
    <w:rsid w:val="72E11D5D"/>
    <w:rsid w:val="72E4583F"/>
    <w:rsid w:val="72E92850"/>
    <w:rsid w:val="72FA2F98"/>
    <w:rsid w:val="73054546"/>
    <w:rsid w:val="731C1F26"/>
    <w:rsid w:val="73276724"/>
    <w:rsid w:val="734317C3"/>
    <w:rsid w:val="7347242A"/>
    <w:rsid w:val="736274EF"/>
    <w:rsid w:val="737B29A4"/>
    <w:rsid w:val="73806188"/>
    <w:rsid w:val="73873D23"/>
    <w:rsid w:val="73902AB6"/>
    <w:rsid w:val="739E229C"/>
    <w:rsid w:val="73D63FB4"/>
    <w:rsid w:val="73DA23D7"/>
    <w:rsid w:val="73F5574B"/>
    <w:rsid w:val="73F87949"/>
    <w:rsid w:val="74005277"/>
    <w:rsid w:val="740B2694"/>
    <w:rsid w:val="741F4454"/>
    <w:rsid w:val="74214F36"/>
    <w:rsid w:val="74240476"/>
    <w:rsid w:val="742A517E"/>
    <w:rsid w:val="742E68C2"/>
    <w:rsid w:val="743643E1"/>
    <w:rsid w:val="74365DD8"/>
    <w:rsid w:val="744D1D28"/>
    <w:rsid w:val="744F5306"/>
    <w:rsid w:val="74557113"/>
    <w:rsid w:val="746772B8"/>
    <w:rsid w:val="74760C7E"/>
    <w:rsid w:val="74A4764E"/>
    <w:rsid w:val="74A90EDC"/>
    <w:rsid w:val="74AB0BF3"/>
    <w:rsid w:val="74C35A06"/>
    <w:rsid w:val="74C36DBC"/>
    <w:rsid w:val="74C3786C"/>
    <w:rsid w:val="74DB1DEB"/>
    <w:rsid w:val="74E0798D"/>
    <w:rsid w:val="74F44778"/>
    <w:rsid w:val="74FD55CB"/>
    <w:rsid w:val="75202B33"/>
    <w:rsid w:val="75222E64"/>
    <w:rsid w:val="752D7920"/>
    <w:rsid w:val="75312F28"/>
    <w:rsid w:val="754D7556"/>
    <w:rsid w:val="754F1D53"/>
    <w:rsid w:val="755824D5"/>
    <w:rsid w:val="75693A6B"/>
    <w:rsid w:val="756C13F9"/>
    <w:rsid w:val="757F67D8"/>
    <w:rsid w:val="758D3B20"/>
    <w:rsid w:val="75B8472F"/>
    <w:rsid w:val="75BB58A1"/>
    <w:rsid w:val="75D32A2D"/>
    <w:rsid w:val="75D36296"/>
    <w:rsid w:val="75E30ED0"/>
    <w:rsid w:val="75EC2EC9"/>
    <w:rsid w:val="75F15147"/>
    <w:rsid w:val="75F7313F"/>
    <w:rsid w:val="7609631C"/>
    <w:rsid w:val="760A5D82"/>
    <w:rsid w:val="761242DF"/>
    <w:rsid w:val="761313B5"/>
    <w:rsid w:val="76192467"/>
    <w:rsid w:val="76195EC1"/>
    <w:rsid w:val="761A3071"/>
    <w:rsid w:val="761C52A0"/>
    <w:rsid w:val="7628314D"/>
    <w:rsid w:val="762D53A5"/>
    <w:rsid w:val="763C65B3"/>
    <w:rsid w:val="76427670"/>
    <w:rsid w:val="76522C97"/>
    <w:rsid w:val="76631804"/>
    <w:rsid w:val="7680785C"/>
    <w:rsid w:val="76A2175E"/>
    <w:rsid w:val="76A56E91"/>
    <w:rsid w:val="76A969D4"/>
    <w:rsid w:val="76BE03CD"/>
    <w:rsid w:val="76D0673E"/>
    <w:rsid w:val="76D07BC2"/>
    <w:rsid w:val="76E95EEE"/>
    <w:rsid w:val="770D065B"/>
    <w:rsid w:val="773552FF"/>
    <w:rsid w:val="77376B71"/>
    <w:rsid w:val="774145D9"/>
    <w:rsid w:val="774D2A06"/>
    <w:rsid w:val="775B3EE9"/>
    <w:rsid w:val="776D2A1D"/>
    <w:rsid w:val="77794E8E"/>
    <w:rsid w:val="777D01DA"/>
    <w:rsid w:val="77845F65"/>
    <w:rsid w:val="778B7CBF"/>
    <w:rsid w:val="7790207C"/>
    <w:rsid w:val="77963359"/>
    <w:rsid w:val="77966A51"/>
    <w:rsid w:val="779B3486"/>
    <w:rsid w:val="77A54C1D"/>
    <w:rsid w:val="77A941FA"/>
    <w:rsid w:val="77AE0582"/>
    <w:rsid w:val="77AE2AFF"/>
    <w:rsid w:val="77BF2A31"/>
    <w:rsid w:val="77D92A68"/>
    <w:rsid w:val="77DD30A3"/>
    <w:rsid w:val="77F82560"/>
    <w:rsid w:val="77FF58A6"/>
    <w:rsid w:val="781B4E58"/>
    <w:rsid w:val="781C2198"/>
    <w:rsid w:val="783A3C1E"/>
    <w:rsid w:val="783C3C9E"/>
    <w:rsid w:val="78457485"/>
    <w:rsid w:val="785B2183"/>
    <w:rsid w:val="786A1F5F"/>
    <w:rsid w:val="787401C3"/>
    <w:rsid w:val="7883171C"/>
    <w:rsid w:val="788445D8"/>
    <w:rsid w:val="78896D9E"/>
    <w:rsid w:val="78AB1EAD"/>
    <w:rsid w:val="78AD2A06"/>
    <w:rsid w:val="78C33848"/>
    <w:rsid w:val="78C54B9F"/>
    <w:rsid w:val="78C555D8"/>
    <w:rsid w:val="78DE7D0F"/>
    <w:rsid w:val="78E3423B"/>
    <w:rsid w:val="78E803C7"/>
    <w:rsid w:val="78EC787C"/>
    <w:rsid w:val="791C2C78"/>
    <w:rsid w:val="791D6E87"/>
    <w:rsid w:val="792D4F54"/>
    <w:rsid w:val="793303DF"/>
    <w:rsid w:val="79433F45"/>
    <w:rsid w:val="794E062B"/>
    <w:rsid w:val="79511C9A"/>
    <w:rsid w:val="79532C1F"/>
    <w:rsid w:val="7959099D"/>
    <w:rsid w:val="7972278A"/>
    <w:rsid w:val="79745F3C"/>
    <w:rsid w:val="79794BB3"/>
    <w:rsid w:val="797F03AB"/>
    <w:rsid w:val="79920508"/>
    <w:rsid w:val="7993764B"/>
    <w:rsid w:val="799A424E"/>
    <w:rsid w:val="79A20EEC"/>
    <w:rsid w:val="79A43551"/>
    <w:rsid w:val="79BE2D6A"/>
    <w:rsid w:val="79C209AE"/>
    <w:rsid w:val="79EE4361"/>
    <w:rsid w:val="79F5744A"/>
    <w:rsid w:val="79F65A7C"/>
    <w:rsid w:val="79F85663"/>
    <w:rsid w:val="7A154CFD"/>
    <w:rsid w:val="7A161822"/>
    <w:rsid w:val="7A172733"/>
    <w:rsid w:val="7A1D7BD8"/>
    <w:rsid w:val="7A1F37F2"/>
    <w:rsid w:val="7A2C18D6"/>
    <w:rsid w:val="7A2C556E"/>
    <w:rsid w:val="7A2C5B25"/>
    <w:rsid w:val="7A2D5437"/>
    <w:rsid w:val="7A3843DE"/>
    <w:rsid w:val="7A3E7CEC"/>
    <w:rsid w:val="7A990831"/>
    <w:rsid w:val="7ABA1CA2"/>
    <w:rsid w:val="7AC30C5E"/>
    <w:rsid w:val="7AC31CCE"/>
    <w:rsid w:val="7AF11938"/>
    <w:rsid w:val="7AFB462D"/>
    <w:rsid w:val="7B030B6B"/>
    <w:rsid w:val="7B193CAA"/>
    <w:rsid w:val="7B206776"/>
    <w:rsid w:val="7B2B561E"/>
    <w:rsid w:val="7B427DC1"/>
    <w:rsid w:val="7B4D442A"/>
    <w:rsid w:val="7B6D6D88"/>
    <w:rsid w:val="7B7420BA"/>
    <w:rsid w:val="7B757D08"/>
    <w:rsid w:val="7B796C4B"/>
    <w:rsid w:val="7B7C5957"/>
    <w:rsid w:val="7B966CD5"/>
    <w:rsid w:val="7BA438E5"/>
    <w:rsid w:val="7BB604BB"/>
    <w:rsid w:val="7BBA05C2"/>
    <w:rsid w:val="7BE00BD3"/>
    <w:rsid w:val="7BF03ADC"/>
    <w:rsid w:val="7BF52DC2"/>
    <w:rsid w:val="7BF555B9"/>
    <w:rsid w:val="7C114A2C"/>
    <w:rsid w:val="7C200C06"/>
    <w:rsid w:val="7C2C6F2C"/>
    <w:rsid w:val="7C560576"/>
    <w:rsid w:val="7C67158C"/>
    <w:rsid w:val="7C797045"/>
    <w:rsid w:val="7C916DA2"/>
    <w:rsid w:val="7CC047E0"/>
    <w:rsid w:val="7CCA0297"/>
    <w:rsid w:val="7CCB33EF"/>
    <w:rsid w:val="7CE74B11"/>
    <w:rsid w:val="7D1B7B8D"/>
    <w:rsid w:val="7D1E0924"/>
    <w:rsid w:val="7D251AA8"/>
    <w:rsid w:val="7D287A40"/>
    <w:rsid w:val="7D2D205A"/>
    <w:rsid w:val="7D2D422D"/>
    <w:rsid w:val="7D405220"/>
    <w:rsid w:val="7D540B77"/>
    <w:rsid w:val="7DA05C79"/>
    <w:rsid w:val="7DB20F83"/>
    <w:rsid w:val="7DB35B20"/>
    <w:rsid w:val="7DB46FF9"/>
    <w:rsid w:val="7E41249C"/>
    <w:rsid w:val="7E464635"/>
    <w:rsid w:val="7E52467D"/>
    <w:rsid w:val="7E6B4CD6"/>
    <w:rsid w:val="7E880076"/>
    <w:rsid w:val="7E8E5414"/>
    <w:rsid w:val="7E8F45FF"/>
    <w:rsid w:val="7EA23DC2"/>
    <w:rsid w:val="7EC97B59"/>
    <w:rsid w:val="7ED37845"/>
    <w:rsid w:val="7EFE5FFD"/>
    <w:rsid w:val="7F044CCE"/>
    <w:rsid w:val="7F16594E"/>
    <w:rsid w:val="7F1B23DA"/>
    <w:rsid w:val="7F31733F"/>
    <w:rsid w:val="7F3558B2"/>
    <w:rsid w:val="7F365C7C"/>
    <w:rsid w:val="7F41672C"/>
    <w:rsid w:val="7F6F7521"/>
    <w:rsid w:val="7F7262CF"/>
    <w:rsid w:val="7F7D2AFC"/>
    <w:rsid w:val="7FB75D38"/>
    <w:rsid w:val="7FBB2D7E"/>
    <w:rsid w:val="7FFB489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17">
    <w:name w:val="Normal Table"/>
    <w:semiHidden/>
    <w:qFormat/>
    <w:uiPriority w:val="0"/>
    <w:tblPr>
      <w:tblLayout w:type="fixed"/>
      <w:tblCellMar>
        <w:top w:w="0" w:type="dxa"/>
        <w:left w:w="108" w:type="dxa"/>
        <w:bottom w:w="0" w:type="dxa"/>
        <w:right w:w="108" w:type="dxa"/>
      </w:tblCellMar>
    </w:tblPr>
  </w:style>
  <w:style w:type="paragraph" w:styleId="3">
    <w:name w:val="Body Text Indent 2"/>
    <w:basedOn w:val="1"/>
    <w:qFormat/>
    <w:uiPriority w:val="0"/>
    <w:pPr>
      <w:spacing w:after="120" w:line="480" w:lineRule="auto"/>
      <w:ind w:left="420" w:leftChars="200"/>
    </w:pPr>
    <w:rPr>
      <w:rFonts w:ascii="Times New Roman" w:hAnsi="Times New Roman" w:eastAsia="宋体"/>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8">
    <w:name w:val="Strong"/>
    <w:basedOn w:val="7"/>
    <w:qFormat/>
    <w:uiPriority w:val="0"/>
    <w:rPr>
      <w:b/>
      <w:bCs/>
    </w:rPr>
  </w:style>
  <w:style w:type="character" w:styleId="9">
    <w:name w:val="page number"/>
    <w:basedOn w:val="7"/>
    <w:qFormat/>
    <w:uiPriority w:val="0"/>
  </w:style>
  <w:style w:type="character" w:styleId="10">
    <w:name w:val="FollowedHyperlink"/>
    <w:basedOn w:val="7"/>
    <w:qFormat/>
    <w:uiPriority w:val="0"/>
    <w:rPr>
      <w:color w:val="3665C3"/>
      <w:u w:val="none"/>
    </w:rPr>
  </w:style>
  <w:style w:type="character" w:styleId="11">
    <w:name w:val="Emphasis"/>
    <w:basedOn w:val="7"/>
    <w:qFormat/>
    <w:uiPriority w:val="0"/>
  </w:style>
  <w:style w:type="character" w:styleId="12">
    <w:name w:val="HTML Definition"/>
    <w:basedOn w:val="7"/>
    <w:qFormat/>
    <w:uiPriority w:val="0"/>
  </w:style>
  <w:style w:type="character" w:styleId="13">
    <w:name w:val="HTML Variable"/>
    <w:basedOn w:val="7"/>
    <w:qFormat/>
    <w:uiPriority w:val="0"/>
  </w:style>
  <w:style w:type="character" w:styleId="14">
    <w:name w:val="Hyperlink"/>
    <w:basedOn w:val="7"/>
    <w:qFormat/>
    <w:uiPriority w:val="0"/>
    <w:rPr>
      <w:color w:val="3665C3"/>
      <w:u w:val="none"/>
    </w:rPr>
  </w:style>
  <w:style w:type="character" w:styleId="15">
    <w:name w:val="HTML Code"/>
    <w:basedOn w:val="7"/>
    <w:qFormat/>
    <w:uiPriority w:val="0"/>
    <w:rPr>
      <w:rFonts w:ascii="Courier New" w:hAnsi="Courier New"/>
      <w:sz w:val="20"/>
    </w:rPr>
  </w:style>
  <w:style w:type="character" w:styleId="16">
    <w:name w:val="HTML Cite"/>
    <w:basedOn w:val="7"/>
    <w:qFormat/>
    <w:uiPriority w:val="0"/>
  </w:style>
  <w:style w:type="character" w:customStyle="1" w:styleId="18">
    <w:name w:val="ds-reads-from"/>
    <w:basedOn w:val="7"/>
    <w:qFormat/>
    <w:uiPriority w:val="0"/>
  </w:style>
  <w:style w:type="character" w:customStyle="1" w:styleId="19">
    <w:name w:val="ds-reads-app-special"/>
    <w:basedOn w:val="7"/>
    <w:qFormat/>
    <w:uiPriority w:val="0"/>
    <w:rPr>
      <w:color w:val="FFFFFF"/>
      <w:shd w:val="clear" w:fill="F94A47"/>
    </w:rPr>
  </w:style>
  <w:style w:type="character" w:customStyle="1" w:styleId="20">
    <w:name w:val="ds-unread-count"/>
    <w:basedOn w:val="7"/>
    <w:qFormat/>
    <w:uiPriority w:val="0"/>
    <w:rPr>
      <w:b/>
      <w:color w:val="EE3322"/>
    </w:rPr>
  </w:style>
  <w:style w:type="paragraph" w:customStyle="1" w:styleId="21">
    <w:name w:val="5"/>
    <w:basedOn w:val="1"/>
    <w:qFormat/>
    <w:uiPriority w:val="0"/>
    <w:pPr>
      <w:ind w:firstLine="632" w:firstLineChars="200"/>
    </w:pPr>
    <w:rPr>
      <w:rFonts w:ascii="黑体" w:hAnsi="仿宋_GB2312" w:eastAsia="黑体" w:cs="宋体"/>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ppop</dc:creator>
  <cp:lastModifiedBy>快能帮</cp:lastModifiedBy>
  <dcterms:modified xsi:type="dcterms:W3CDTF">2018-08-13T08:22:12Z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