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color w:val="FF0000"/>
          <w:sz w:val="44"/>
          <w:szCs w:val="44"/>
        </w:rPr>
      </w:pPr>
      <w:r>
        <w:rPr>
          <w:rFonts w:hint="eastAsia" w:ascii="黑体" w:hAnsi="黑体" w:eastAsia="黑体" w:cs="黑体"/>
          <w:b/>
          <w:bCs/>
          <w:color w:val="FF0000"/>
          <w:sz w:val="44"/>
          <w:szCs w:val="44"/>
        </w:rPr>
        <w:t>关于举办2018第</w:t>
      </w:r>
      <w:r>
        <w:rPr>
          <w:rFonts w:hint="eastAsia" w:ascii="黑体" w:hAnsi="黑体" w:eastAsia="黑体" w:cs="黑体"/>
          <w:b/>
          <w:bCs/>
          <w:color w:val="FF0000"/>
          <w:sz w:val="44"/>
          <w:szCs w:val="44"/>
          <w:lang w:eastAsia="zh-CN"/>
        </w:rPr>
        <w:t>二</w:t>
      </w:r>
      <w:r>
        <w:rPr>
          <w:rFonts w:hint="eastAsia" w:ascii="黑体" w:hAnsi="黑体" w:eastAsia="黑体" w:cs="黑体"/>
          <w:b/>
          <w:bCs/>
          <w:color w:val="FF0000"/>
          <w:sz w:val="44"/>
          <w:szCs w:val="44"/>
        </w:rPr>
        <w:t>期地热能和地源热泵项目</w:t>
      </w:r>
    </w:p>
    <w:p>
      <w:pPr>
        <w:jc w:val="center"/>
        <w:rPr>
          <w:rFonts w:hint="eastAsia" w:ascii="黑体" w:hAnsi="黑体" w:eastAsia="黑体" w:cs="黑体"/>
          <w:b/>
          <w:bCs/>
          <w:color w:val="FF0000"/>
          <w:sz w:val="44"/>
          <w:szCs w:val="44"/>
        </w:rPr>
      </w:pPr>
      <w:r>
        <w:rPr>
          <w:rFonts w:hint="eastAsia" w:ascii="黑体" w:hAnsi="黑体" w:eastAsia="黑体" w:cs="黑体"/>
          <w:b/>
          <w:bCs/>
          <w:color w:val="FF0000"/>
          <w:sz w:val="44"/>
          <w:szCs w:val="44"/>
        </w:rPr>
        <w:t>（</w:t>
      </w:r>
      <w:r>
        <w:rPr>
          <w:rFonts w:hint="eastAsia" w:ascii="黑体" w:hAnsi="黑体" w:eastAsia="黑体" w:cs="黑体"/>
          <w:b/>
          <w:bCs/>
          <w:color w:val="FF0000"/>
          <w:sz w:val="44"/>
          <w:szCs w:val="44"/>
          <w:lang w:eastAsia="zh-CN"/>
        </w:rPr>
        <w:t>中</w:t>
      </w:r>
      <w:r>
        <w:rPr>
          <w:rFonts w:hint="eastAsia" w:ascii="黑体" w:hAnsi="黑体" w:eastAsia="黑体" w:cs="黑体"/>
          <w:b/>
          <w:bCs/>
          <w:color w:val="FF0000"/>
          <w:sz w:val="44"/>
          <w:szCs w:val="44"/>
        </w:rPr>
        <w:t>级）管理人员培训班的通知</w:t>
      </w:r>
    </w:p>
    <w:p>
      <w:pPr>
        <w:jc w:val="center"/>
        <w:rPr>
          <w:rFonts w:hint="eastAsia" w:ascii="黑体" w:hAnsi="黑体" w:eastAsia="黑体" w:cs="黑体"/>
          <w:b/>
          <w:bCs/>
          <w:color w:val="FF0000"/>
          <w:sz w:val="32"/>
          <w:szCs w:val="32"/>
        </w:rPr>
      </w:pPr>
      <w:r>
        <w:rPr>
          <w:rFonts w:hint="eastAsia" w:ascii="黑体" w:hAnsi="黑体" w:eastAsia="黑体" w:cs="黑体"/>
          <w:b/>
          <w:bCs/>
          <w:color w:val="FF0000"/>
          <w:sz w:val="32"/>
          <w:szCs w:val="32"/>
          <w:lang w:eastAsia="zh-CN"/>
        </w:rPr>
        <w:t>——</w:t>
      </w:r>
      <w:r>
        <w:rPr>
          <w:rFonts w:hint="eastAsia" w:ascii="黑体" w:hAnsi="黑体" w:eastAsia="黑体" w:cs="黑体"/>
          <w:b/>
          <w:bCs/>
          <w:color w:val="FF0000"/>
          <w:sz w:val="32"/>
          <w:szCs w:val="32"/>
        </w:rPr>
        <w:t>地源热泵系统深化（二次）设计培训班</w:t>
      </w:r>
    </w:p>
    <w:p>
      <w:pPr>
        <w:jc w:val="center"/>
        <w:rPr>
          <w:b/>
          <w:bCs/>
          <w:sz w:val="28"/>
        </w:rPr>
      </w:pPr>
      <w:r>
        <w:rPr>
          <w:rFonts w:hint="eastAsia"/>
          <w:b/>
          <w:bCs/>
          <w:color w:val="FF0000"/>
          <w:sz w:val="44"/>
          <w:szCs w:val="44"/>
        </w:rPr>
        <w:t xml:space="preserve"> </w:t>
      </w:r>
    </w:p>
    <w:p>
      <w:pPr>
        <w:tabs>
          <w:tab w:val="left" w:pos="5895"/>
        </w:tabs>
        <w:spacing w:line="21" w:lineRule="atLeast"/>
        <w:rPr>
          <w:rFonts w:hint="eastAsia" w:asciiTheme="majorEastAsia" w:hAnsiTheme="majorEastAsia" w:eastAsiaTheme="majorEastAsia" w:cstheme="majorEastAsia"/>
          <w:b/>
          <w:sz w:val="30"/>
          <w:szCs w:val="30"/>
        </w:rPr>
      </w:pPr>
      <w:r>
        <w:rPr>
          <w:rFonts w:hint="eastAsia" w:asciiTheme="majorEastAsia" w:hAnsiTheme="majorEastAsia" w:eastAsiaTheme="majorEastAsia" w:cstheme="majorEastAsia"/>
          <w:b/>
          <w:sz w:val="30"/>
          <w:szCs w:val="30"/>
        </w:rPr>
        <w:t>各有关单位：</w:t>
      </w:r>
    </w:p>
    <w:p>
      <w:pPr>
        <w:tabs>
          <w:tab w:val="left" w:pos="5895"/>
        </w:tabs>
        <w:spacing w:line="21" w:lineRule="atLeast"/>
        <w:ind w:firstLine="56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lang w:eastAsia="zh-CN"/>
        </w:rPr>
        <w:t>地热能和地源热泵专业</w:t>
      </w:r>
      <w:r>
        <w:rPr>
          <w:rFonts w:hint="eastAsia" w:asciiTheme="majorEastAsia" w:hAnsiTheme="majorEastAsia" w:eastAsiaTheme="majorEastAsia" w:cstheme="majorEastAsia"/>
          <w:bCs/>
          <w:sz w:val="28"/>
          <w:szCs w:val="28"/>
        </w:rPr>
        <w:t>人才作为</w:t>
      </w:r>
      <w:r>
        <w:rPr>
          <w:rFonts w:hint="eastAsia" w:asciiTheme="majorEastAsia" w:hAnsiTheme="majorEastAsia" w:eastAsiaTheme="majorEastAsia" w:cstheme="majorEastAsia"/>
          <w:bCs/>
          <w:sz w:val="28"/>
          <w:szCs w:val="28"/>
          <w:lang w:eastAsia="zh-CN"/>
        </w:rPr>
        <w:t>地热能等相关</w:t>
      </w:r>
      <w:r>
        <w:rPr>
          <w:rFonts w:hint="eastAsia" w:asciiTheme="majorEastAsia" w:hAnsiTheme="majorEastAsia" w:eastAsiaTheme="majorEastAsia" w:cstheme="majorEastAsia"/>
          <w:bCs/>
          <w:sz w:val="28"/>
          <w:szCs w:val="28"/>
        </w:rPr>
        <w:t>企业的</w:t>
      </w:r>
      <w:r>
        <w:rPr>
          <w:rFonts w:hint="eastAsia" w:asciiTheme="majorEastAsia" w:hAnsiTheme="majorEastAsia" w:eastAsiaTheme="majorEastAsia" w:cstheme="majorEastAsia"/>
          <w:bCs/>
          <w:sz w:val="28"/>
          <w:szCs w:val="28"/>
          <w:lang w:eastAsia="zh-CN"/>
        </w:rPr>
        <w:t>生存和</w:t>
      </w:r>
      <w:r>
        <w:rPr>
          <w:rFonts w:hint="eastAsia" w:asciiTheme="majorEastAsia" w:hAnsiTheme="majorEastAsia" w:eastAsiaTheme="majorEastAsia" w:cstheme="majorEastAsia"/>
          <w:bCs/>
          <w:sz w:val="28"/>
          <w:szCs w:val="28"/>
        </w:rPr>
        <w:t>创新之</w:t>
      </w:r>
      <w:r>
        <w:rPr>
          <w:rFonts w:hint="eastAsia" w:asciiTheme="majorEastAsia" w:hAnsiTheme="majorEastAsia" w:eastAsiaTheme="majorEastAsia" w:cstheme="majorEastAsia"/>
          <w:bCs/>
          <w:sz w:val="28"/>
          <w:szCs w:val="28"/>
          <w:lang w:eastAsia="zh-CN"/>
        </w:rPr>
        <w:t>源</w:t>
      </w:r>
      <w:r>
        <w:rPr>
          <w:rFonts w:hint="eastAsia" w:asciiTheme="majorEastAsia" w:hAnsiTheme="majorEastAsia" w:eastAsiaTheme="majorEastAsia" w:cstheme="majorEastAsia"/>
          <w:bCs/>
          <w:sz w:val="28"/>
          <w:szCs w:val="28"/>
        </w:rPr>
        <w:t>，</w:t>
      </w:r>
      <w:r>
        <w:rPr>
          <w:rFonts w:hint="eastAsia" w:asciiTheme="majorEastAsia" w:hAnsiTheme="majorEastAsia" w:eastAsiaTheme="majorEastAsia" w:cstheme="majorEastAsia"/>
          <w:bCs/>
          <w:sz w:val="28"/>
          <w:szCs w:val="28"/>
          <w:lang w:eastAsia="zh-CN"/>
        </w:rPr>
        <w:t>专业人才的匮乏正</w:t>
      </w:r>
      <w:r>
        <w:rPr>
          <w:rFonts w:hint="eastAsia" w:asciiTheme="majorEastAsia" w:hAnsiTheme="majorEastAsia" w:eastAsiaTheme="majorEastAsia" w:cstheme="majorEastAsia"/>
          <w:bCs/>
          <w:sz w:val="28"/>
          <w:szCs w:val="28"/>
        </w:rPr>
        <w:t>成为影响地源热泵企业快速发展以及制约地热和地源热泵行业健康有序发展亟待解决的重要问题之一。</w:t>
      </w:r>
    </w:p>
    <w:p>
      <w:pPr>
        <w:tabs>
          <w:tab w:val="left" w:pos="5895"/>
        </w:tabs>
        <w:spacing w:line="21" w:lineRule="atLeast"/>
        <w:ind w:firstLine="56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加快地热能及地源热泵行业专业人才的培养，</w:t>
      </w:r>
      <w:r>
        <w:rPr>
          <w:rFonts w:hint="eastAsia" w:asciiTheme="majorEastAsia" w:hAnsiTheme="majorEastAsia" w:eastAsiaTheme="majorEastAsia" w:cstheme="majorEastAsia"/>
          <w:bCs/>
          <w:sz w:val="28"/>
          <w:szCs w:val="28"/>
          <w:lang w:eastAsia="zh-CN"/>
        </w:rPr>
        <w:t>已受到了党和政府的高度重视。</w:t>
      </w:r>
      <w:r>
        <w:rPr>
          <w:rFonts w:hint="eastAsia" w:asciiTheme="majorEastAsia" w:hAnsiTheme="majorEastAsia" w:eastAsiaTheme="majorEastAsia" w:cstheme="majorEastAsia"/>
          <w:bCs/>
          <w:sz w:val="28"/>
          <w:szCs w:val="28"/>
        </w:rPr>
        <w:t xml:space="preserve">国家发改委、国家能源局、国土资源部在《地热能开发利用“十三五”规划》中曾着重强调：加强关键技术研发，掌握地热产业核心技术，加大地热能利用相关人才培养力度，完善地热能产业体系。   </w:t>
      </w:r>
    </w:p>
    <w:p>
      <w:pPr>
        <w:tabs>
          <w:tab w:val="left" w:pos="5895"/>
        </w:tabs>
        <w:spacing w:line="21" w:lineRule="atLeast"/>
        <w:ind w:firstLine="560" w:firstLineChars="20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为满足广大地热能和地源热泵从业者更系统、更全面、更完整的掌握地热能和地源热泵技术应用，进一步提升</w:t>
      </w:r>
      <w:r>
        <w:rPr>
          <w:rFonts w:hint="eastAsia" w:asciiTheme="majorEastAsia" w:hAnsiTheme="majorEastAsia" w:eastAsiaTheme="majorEastAsia" w:cstheme="majorEastAsia"/>
          <w:bCs/>
          <w:sz w:val="28"/>
          <w:szCs w:val="28"/>
          <w:lang w:eastAsia="zh-CN"/>
        </w:rPr>
        <w:t>地热能和地源热泵从业人员的</w:t>
      </w:r>
      <w:r>
        <w:rPr>
          <w:rFonts w:hint="eastAsia" w:asciiTheme="majorEastAsia" w:hAnsiTheme="majorEastAsia" w:eastAsiaTheme="majorEastAsia" w:cstheme="majorEastAsia"/>
          <w:bCs/>
          <w:sz w:val="28"/>
          <w:szCs w:val="28"/>
        </w:rPr>
        <w:t>专业能力，增强地热</w:t>
      </w:r>
      <w:r>
        <w:rPr>
          <w:rFonts w:hint="eastAsia" w:asciiTheme="majorEastAsia" w:hAnsiTheme="majorEastAsia" w:eastAsiaTheme="majorEastAsia" w:cstheme="majorEastAsia"/>
          <w:bCs/>
          <w:sz w:val="28"/>
          <w:szCs w:val="28"/>
          <w:lang w:eastAsia="zh-CN"/>
        </w:rPr>
        <w:t>能</w:t>
      </w:r>
      <w:r>
        <w:rPr>
          <w:rFonts w:hint="eastAsia" w:asciiTheme="majorEastAsia" w:hAnsiTheme="majorEastAsia" w:eastAsiaTheme="majorEastAsia" w:cstheme="majorEastAsia"/>
          <w:bCs/>
          <w:sz w:val="28"/>
          <w:szCs w:val="28"/>
        </w:rPr>
        <w:t>以及地源热泵企业的核心竞争力。中国地源热泵产业联盟联合中国能源研究会地热专业委员会</w:t>
      </w:r>
      <w:r>
        <w:rPr>
          <w:rFonts w:hint="eastAsia" w:asciiTheme="majorEastAsia" w:hAnsiTheme="majorEastAsia" w:eastAsiaTheme="majorEastAsia" w:cstheme="majorEastAsia"/>
          <w:bCs/>
          <w:sz w:val="28"/>
          <w:szCs w:val="28"/>
          <w:lang w:eastAsia="zh-CN"/>
        </w:rPr>
        <w:t>、</w:t>
      </w:r>
      <w:r>
        <w:rPr>
          <w:rFonts w:hint="eastAsia" w:asciiTheme="majorEastAsia" w:hAnsiTheme="majorEastAsia" w:eastAsiaTheme="majorEastAsia" w:cstheme="majorEastAsia"/>
          <w:bCs/>
          <w:sz w:val="28"/>
          <w:szCs w:val="28"/>
        </w:rPr>
        <w:t>中国地质调查局浅层地温能研究与推广中心</w:t>
      </w:r>
      <w:r>
        <w:rPr>
          <w:rFonts w:hint="eastAsia" w:asciiTheme="majorEastAsia" w:hAnsiTheme="majorEastAsia" w:eastAsiaTheme="majorEastAsia" w:cstheme="majorEastAsia"/>
          <w:bCs/>
          <w:sz w:val="28"/>
          <w:szCs w:val="28"/>
          <w:lang w:eastAsia="zh-CN"/>
        </w:rPr>
        <w:t>以及中国矿业联合会地热开发管理专业委员会</w:t>
      </w:r>
      <w:r>
        <w:rPr>
          <w:rFonts w:hint="eastAsia" w:asciiTheme="majorEastAsia" w:hAnsiTheme="majorEastAsia" w:eastAsiaTheme="majorEastAsia" w:cstheme="majorEastAsia"/>
          <w:bCs/>
          <w:sz w:val="28"/>
          <w:szCs w:val="28"/>
        </w:rPr>
        <w:t>，</w:t>
      </w:r>
      <w:r>
        <w:rPr>
          <w:rFonts w:hint="eastAsia" w:asciiTheme="majorEastAsia" w:hAnsiTheme="majorEastAsia" w:eastAsiaTheme="majorEastAsia" w:cstheme="majorEastAsia"/>
          <w:bCs/>
          <w:sz w:val="28"/>
          <w:szCs w:val="28"/>
          <w:lang w:eastAsia="zh-CN"/>
        </w:rPr>
        <w:t>将</w:t>
      </w:r>
      <w:r>
        <w:rPr>
          <w:rFonts w:hint="eastAsia" w:asciiTheme="majorEastAsia" w:hAnsiTheme="majorEastAsia" w:eastAsiaTheme="majorEastAsia" w:cstheme="majorEastAsia"/>
          <w:bCs/>
          <w:sz w:val="28"/>
          <w:szCs w:val="28"/>
        </w:rPr>
        <w:t>于201</w:t>
      </w:r>
      <w:r>
        <w:rPr>
          <w:rFonts w:hint="eastAsia" w:asciiTheme="majorEastAsia" w:hAnsiTheme="majorEastAsia" w:eastAsiaTheme="majorEastAsia" w:cstheme="majorEastAsia"/>
          <w:bCs/>
          <w:sz w:val="28"/>
          <w:szCs w:val="28"/>
          <w:lang w:val="en-US" w:eastAsia="zh-CN"/>
        </w:rPr>
        <w:t>8</w:t>
      </w:r>
      <w:r>
        <w:rPr>
          <w:rFonts w:hint="eastAsia" w:asciiTheme="majorEastAsia" w:hAnsiTheme="majorEastAsia" w:eastAsiaTheme="majorEastAsia" w:cstheme="majorEastAsia"/>
          <w:bCs/>
          <w:sz w:val="28"/>
          <w:szCs w:val="28"/>
        </w:rPr>
        <w:t>年</w:t>
      </w:r>
      <w:r>
        <w:rPr>
          <w:rFonts w:hint="eastAsia" w:asciiTheme="majorEastAsia" w:hAnsiTheme="majorEastAsia" w:eastAsiaTheme="majorEastAsia" w:cstheme="majorEastAsia"/>
          <w:bCs/>
          <w:sz w:val="28"/>
          <w:szCs w:val="28"/>
          <w:lang w:val="en-US" w:eastAsia="zh-CN"/>
        </w:rPr>
        <w:t>5</w:t>
      </w:r>
      <w:r>
        <w:rPr>
          <w:rFonts w:hint="eastAsia" w:asciiTheme="majorEastAsia" w:hAnsiTheme="majorEastAsia" w:eastAsiaTheme="majorEastAsia" w:cstheme="majorEastAsia"/>
          <w:bCs/>
          <w:sz w:val="28"/>
          <w:szCs w:val="28"/>
        </w:rPr>
        <w:t>月2</w:t>
      </w:r>
      <w:r>
        <w:rPr>
          <w:rFonts w:hint="eastAsia" w:asciiTheme="majorEastAsia" w:hAnsiTheme="majorEastAsia" w:eastAsiaTheme="majorEastAsia" w:cstheme="majorEastAsia"/>
          <w:bCs/>
          <w:sz w:val="28"/>
          <w:szCs w:val="28"/>
          <w:lang w:val="en-US" w:eastAsia="zh-CN"/>
        </w:rPr>
        <w:t>5</w:t>
      </w:r>
      <w:r>
        <w:rPr>
          <w:rFonts w:hint="eastAsia" w:asciiTheme="majorEastAsia" w:hAnsiTheme="majorEastAsia" w:eastAsiaTheme="majorEastAsia" w:cstheme="majorEastAsia"/>
          <w:bCs/>
          <w:sz w:val="28"/>
          <w:szCs w:val="28"/>
        </w:rPr>
        <w:t>-2</w:t>
      </w:r>
      <w:r>
        <w:rPr>
          <w:rFonts w:hint="eastAsia" w:asciiTheme="majorEastAsia" w:hAnsiTheme="majorEastAsia" w:eastAsiaTheme="majorEastAsia" w:cstheme="majorEastAsia"/>
          <w:bCs/>
          <w:sz w:val="28"/>
          <w:szCs w:val="28"/>
          <w:lang w:val="en-US" w:eastAsia="zh-CN"/>
        </w:rPr>
        <w:t>7</w:t>
      </w:r>
      <w:r>
        <w:rPr>
          <w:rFonts w:hint="eastAsia" w:asciiTheme="majorEastAsia" w:hAnsiTheme="majorEastAsia" w:eastAsiaTheme="majorEastAsia" w:cstheme="majorEastAsia"/>
          <w:bCs/>
          <w:sz w:val="28"/>
          <w:szCs w:val="28"/>
        </w:rPr>
        <w:t>日在北京</w:t>
      </w:r>
      <w:r>
        <w:rPr>
          <w:rFonts w:hint="eastAsia" w:asciiTheme="majorEastAsia" w:hAnsiTheme="majorEastAsia" w:eastAsiaTheme="majorEastAsia" w:cstheme="majorEastAsia"/>
          <w:bCs/>
          <w:sz w:val="28"/>
          <w:szCs w:val="28"/>
          <w:lang w:eastAsia="zh-CN"/>
        </w:rPr>
        <w:t>举办第二期地热能和地源热泵项目（中级）管理人员培训班——地源热泵系统深化（二次）设计培训班。</w:t>
      </w:r>
      <w:r>
        <w:rPr>
          <w:rFonts w:hint="eastAsia" w:asciiTheme="majorEastAsia" w:hAnsiTheme="majorEastAsia" w:eastAsiaTheme="majorEastAsia" w:cstheme="majorEastAsia"/>
          <w:color w:val="000000"/>
          <w:sz w:val="28"/>
          <w:szCs w:val="28"/>
          <w:shd w:val="clear" w:color="auto" w:fill="FFFFFF"/>
        </w:rPr>
        <w:t>现将有关事项通知如下：</w:t>
      </w:r>
    </w:p>
    <w:p>
      <w:pPr>
        <w:tabs>
          <w:tab w:val="left" w:pos="5895"/>
        </w:tabs>
        <w:spacing w:line="21" w:lineRule="atLeast"/>
        <w:rPr>
          <w:rFonts w:hint="eastAsia" w:asciiTheme="majorEastAsia" w:hAnsiTheme="majorEastAsia" w:eastAsiaTheme="majorEastAsia" w:cstheme="majorEastAsia"/>
          <w:bCs/>
          <w:sz w:val="28"/>
          <w:szCs w:val="28"/>
        </w:rPr>
      </w:pPr>
    </w:p>
    <w:p>
      <w:pPr>
        <w:numPr>
          <w:ilvl w:val="0"/>
          <w:numId w:val="1"/>
        </w:numPr>
        <w:tabs>
          <w:tab w:val="left" w:pos="5895"/>
        </w:tabs>
        <w:spacing w:line="21" w:lineRule="atLeast"/>
        <w:rPr>
          <w:rStyle w:val="6"/>
          <w:rFonts w:hint="eastAsia" w:asciiTheme="majorEastAsia" w:hAnsiTheme="majorEastAsia" w:eastAsiaTheme="majorEastAsia" w:cstheme="majorEastAsia"/>
          <w:color w:val="000000"/>
          <w:kern w:val="0"/>
          <w:sz w:val="30"/>
          <w:szCs w:val="30"/>
          <w:shd w:val="clear" w:color="auto" w:fill="FFFFFF"/>
          <w:lang w:bidi="ar"/>
        </w:rPr>
      </w:pPr>
      <w:r>
        <w:rPr>
          <w:rStyle w:val="6"/>
          <w:rFonts w:hint="eastAsia" w:asciiTheme="majorEastAsia" w:hAnsiTheme="majorEastAsia" w:eastAsiaTheme="majorEastAsia" w:cstheme="majorEastAsia"/>
          <w:color w:val="000000"/>
          <w:kern w:val="0"/>
          <w:sz w:val="30"/>
          <w:szCs w:val="30"/>
          <w:shd w:val="clear" w:color="auto" w:fill="FFFFFF"/>
          <w:lang w:bidi="ar"/>
        </w:rPr>
        <w:t>主办单位</w:t>
      </w:r>
    </w:p>
    <w:p>
      <w:pPr>
        <w:tabs>
          <w:tab w:val="left" w:pos="5895"/>
        </w:tabs>
        <w:spacing w:line="21" w:lineRule="atLeast"/>
        <w:ind w:firstLine="480"/>
        <w:rPr>
          <w:rFonts w:hint="eastAsia" w:asciiTheme="majorEastAsia" w:hAnsiTheme="majorEastAsia" w:eastAsiaTheme="majorEastAsia" w:cstheme="majorEastAsia"/>
          <w:bCs/>
          <w:sz w:val="28"/>
          <w:szCs w:val="28"/>
          <w:lang w:val="en-US" w:eastAsia="zh-CN"/>
        </w:rPr>
      </w:pPr>
      <w:r>
        <w:rPr>
          <w:rFonts w:hint="eastAsia" w:asciiTheme="majorEastAsia" w:hAnsiTheme="majorEastAsia" w:eastAsiaTheme="majorEastAsia" w:cstheme="majorEastAsia"/>
          <w:bCs/>
          <w:sz w:val="28"/>
          <w:szCs w:val="28"/>
        </w:rPr>
        <w:t>中国能源研究会地热专委会</w:t>
      </w:r>
      <w:r>
        <w:rPr>
          <w:rFonts w:hint="eastAsia" w:asciiTheme="majorEastAsia" w:hAnsiTheme="majorEastAsia" w:eastAsiaTheme="majorEastAsia" w:cstheme="majorEastAsia"/>
          <w:bCs/>
          <w:sz w:val="28"/>
          <w:szCs w:val="28"/>
          <w:lang w:val="en-US" w:eastAsia="zh-CN"/>
        </w:rPr>
        <w:t>/</w:t>
      </w:r>
      <w:r>
        <w:rPr>
          <w:rFonts w:hint="eastAsia" w:asciiTheme="majorEastAsia" w:hAnsiTheme="majorEastAsia" w:eastAsiaTheme="majorEastAsia" w:cstheme="majorEastAsia"/>
          <w:bCs/>
          <w:sz w:val="28"/>
          <w:szCs w:val="28"/>
        </w:rPr>
        <w:t>中国矿业联合会地热开发管理专委会</w:t>
      </w:r>
    </w:p>
    <w:p>
      <w:pPr>
        <w:tabs>
          <w:tab w:val="left" w:pos="5895"/>
        </w:tabs>
        <w:spacing w:line="21" w:lineRule="atLeast"/>
        <w:ind w:firstLine="48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中国地质调查局浅层地温能研究与推广中心</w:t>
      </w:r>
      <w:r>
        <w:rPr>
          <w:rFonts w:hint="eastAsia" w:asciiTheme="majorEastAsia" w:hAnsiTheme="majorEastAsia" w:eastAsiaTheme="majorEastAsia" w:cstheme="majorEastAsia"/>
          <w:bCs/>
          <w:sz w:val="28"/>
          <w:szCs w:val="28"/>
          <w:lang w:val="en-US" w:eastAsia="zh-CN"/>
        </w:rPr>
        <w:t>/</w:t>
      </w:r>
      <w:r>
        <w:rPr>
          <w:rFonts w:hint="eastAsia" w:asciiTheme="majorEastAsia" w:hAnsiTheme="majorEastAsia" w:eastAsiaTheme="majorEastAsia" w:cstheme="majorEastAsia"/>
          <w:bCs/>
          <w:sz w:val="28"/>
          <w:szCs w:val="28"/>
        </w:rPr>
        <w:t>中国地源热泵产业联盟</w:t>
      </w:r>
    </w:p>
    <w:p>
      <w:pPr>
        <w:tabs>
          <w:tab w:val="left" w:pos="5895"/>
        </w:tabs>
        <w:spacing w:line="21" w:lineRule="atLeast"/>
        <w:rPr>
          <w:rStyle w:val="6"/>
          <w:rFonts w:hint="eastAsia" w:asciiTheme="majorEastAsia" w:hAnsiTheme="majorEastAsia" w:eastAsiaTheme="majorEastAsia" w:cstheme="majorEastAsia"/>
          <w:color w:val="000000"/>
          <w:kern w:val="0"/>
          <w:sz w:val="30"/>
          <w:szCs w:val="30"/>
          <w:shd w:val="clear" w:color="auto" w:fill="FFFFFF"/>
          <w:lang w:bidi="ar"/>
        </w:rPr>
      </w:pPr>
    </w:p>
    <w:p>
      <w:pPr>
        <w:tabs>
          <w:tab w:val="left" w:pos="5895"/>
        </w:tabs>
        <w:spacing w:line="21" w:lineRule="atLeast"/>
        <w:rPr>
          <w:rStyle w:val="6"/>
          <w:rFonts w:hint="eastAsia" w:asciiTheme="majorEastAsia" w:hAnsiTheme="majorEastAsia" w:eastAsiaTheme="majorEastAsia" w:cstheme="majorEastAsia"/>
          <w:color w:val="000000"/>
          <w:kern w:val="0"/>
          <w:sz w:val="30"/>
          <w:szCs w:val="30"/>
          <w:shd w:val="clear" w:color="auto" w:fill="FFFFFF"/>
          <w:lang w:bidi="ar"/>
        </w:rPr>
      </w:pPr>
      <w:r>
        <w:rPr>
          <w:rStyle w:val="6"/>
          <w:rFonts w:hint="eastAsia" w:asciiTheme="majorEastAsia" w:hAnsiTheme="majorEastAsia" w:eastAsiaTheme="majorEastAsia" w:cstheme="majorEastAsia"/>
          <w:color w:val="000000"/>
          <w:kern w:val="0"/>
          <w:sz w:val="30"/>
          <w:szCs w:val="30"/>
          <w:shd w:val="clear" w:color="auto" w:fill="FFFFFF"/>
          <w:lang w:bidi="ar"/>
        </w:rPr>
        <w:t>二、承办单位</w:t>
      </w:r>
    </w:p>
    <w:p>
      <w:pPr>
        <w:tabs>
          <w:tab w:val="left" w:pos="5895"/>
        </w:tabs>
        <w:spacing w:line="21" w:lineRule="atLeast"/>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 xml:space="preserve">   《地源热泵》杂志</w:t>
      </w:r>
      <w:r>
        <w:rPr>
          <w:rFonts w:hint="eastAsia" w:asciiTheme="majorEastAsia" w:hAnsiTheme="majorEastAsia" w:eastAsiaTheme="majorEastAsia" w:cstheme="majorEastAsia"/>
          <w:bCs/>
          <w:sz w:val="28"/>
          <w:szCs w:val="28"/>
          <w:lang w:val="en-US" w:eastAsia="zh-CN"/>
        </w:rPr>
        <w:t>/</w:t>
      </w:r>
      <w:r>
        <w:rPr>
          <w:rFonts w:hint="eastAsia" w:asciiTheme="majorEastAsia" w:hAnsiTheme="majorEastAsia" w:eastAsiaTheme="majorEastAsia" w:cstheme="majorEastAsia"/>
          <w:bCs/>
          <w:sz w:val="28"/>
          <w:szCs w:val="28"/>
        </w:rPr>
        <w:t>地源热泵网</w:t>
      </w:r>
      <w:r>
        <w:rPr>
          <w:rFonts w:hint="eastAsia" w:asciiTheme="majorEastAsia" w:hAnsiTheme="majorEastAsia" w:eastAsiaTheme="majorEastAsia" w:cstheme="majorEastAsia"/>
          <w:bCs/>
          <w:sz w:val="28"/>
          <w:szCs w:val="28"/>
          <w:lang w:val="en-US" w:eastAsia="zh-CN"/>
        </w:rPr>
        <w:t>/</w:t>
      </w:r>
      <w:r>
        <w:rPr>
          <w:rFonts w:hint="eastAsia" w:asciiTheme="majorEastAsia" w:hAnsiTheme="majorEastAsia" w:eastAsiaTheme="majorEastAsia" w:cstheme="majorEastAsia"/>
          <w:bCs/>
          <w:sz w:val="28"/>
          <w:szCs w:val="28"/>
        </w:rPr>
        <w:t>地热能网</w:t>
      </w:r>
    </w:p>
    <w:p>
      <w:pPr>
        <w:numPr>
          <w:ilvl w:val="0"/>
          <w:numId w:val="0"/>
        </w:numPr>
        <w:tabs>
          <w:tab w:val="left" w:pos="5895"/>
        </w:tabs>
        <w:spacing w:line="21" w:lineRule="atLeast"/>
        <w:rPr>
          <w:rFonts w:hint="eastAsia" w:asciiTheme="majorEastAsia" w:hAnsiTheme="majorEastAsia" w:eastAsiaTheme="majorEastAsia" w:cstheme="majorEastAsia"/>
          <w:bCs/>
          <w:sz w:val="28"/>
          <w:szCs w:val="28"/>
        </w:rPr>
      </w:pPr>
    </w:p>
    <w:p>
      <w:pPr>
        <w:numPr>
          <w:ilvl w:val="0"/>
          <w:numId w:val="2"/>
        </w:numPr>
        <w:tabs>
          <w:tab w:val="left" w:pos="5895"/>
        </w:tabs>
        <w:spacing w:line="21" w:lineRule="atLeast"/>
        <w:rPr>
          <w:rFonts w:hint="eastAsia" w:asciiTheme="majorEastAsia" w:hAnsiTheme="majorEastAsia" w:eastAsiaTheme="majorEastAsia" w:cstheme="majorEastAsia"/>
          <w:bCs/>
          <w:sz w:val="28"/>
          <w:szCs w:val="28"/>
        </w:rPr>
      </w:pPr>
      <w:r>
        <w:rPr>
          <w:rStyle w:val="6"/>
          <w:rFonts w:hint="eastAsia" w:asciiTheme="majorEastAsia" w:hAnsiTheme="majorEastAsia" w:eastAsiaTheme="majorEastAsia" w:cstheme="majorEastAsia"/>
          <w:color w:val="000000"/>
          <w:sz w:val="30"/>
          <w:szCs w:val="30"/>
          <w:shd w:val="clear" w:color="auto" w:fill="FFFFFF"/>
        </w:rPr>
        <w:t>培训对象 </w:t>
      </w:r>
      <w:r>
        <w:rPr>
          <w:rStyle w:val="6"/>
          <w:rFonts w:hint="eastAsia" w:asciiTheme="majorEastAsia" w:hAnsiTheme="majorEastAsia" w:eastAsiaTheme="majorEastAsia" w:cstheme="majorEastAsia"/>
          <w:color w:val="000000"/>
          <w:sz w:val="28"/>
          <w:szCs w:val="28"/>
          <w:shd w:val="clear" w:color="auto" w:fill="FFFFFF"/>
        </w:rPr>
        <w:br w:type="textWrapping"/>
      </w:r>
      <w:r>
        <w:rPr>
          <w:rStyle w:val="6"/>
          <w:rFonts w:hint="eastAsia" w:asciiTheme="majorEastAsia" w:hAnsiTheme="majorEastAsia" w:eastAsiaTheme="majorEastAsia" w:cstheme="majorEastAsia"/>
          <w:color w:val="000000"/>
          <w:sz w:val="28"/>
          <w:szCs w:val="28"/>
          <w:shd w:val="clear" w:color="auto" w:fill="FFFFFF"/>
        </w:rPr>
        <w:t xml:space="preserve">    </w:t>
      </w:r>
      <w:r>
        <w:rPr>
          <w:rFonts w:hint="eastAsia" w:asciiTheme="majorEastAsia" w:hAnsiTheme="majorEastAsia" w:eastAsiaTheme="majorEastAsia" w:cstheme="majorEastAsia"/>
          <w:bCs/>
          <w:sz w:val="28"/>
          <w:szCs w:val="28"/>
        </w:rPr>
        <w:t>具有一定从业技能，或1年以上的地热和地源热泵从业者；以及暖通、空调、水文地质等专业本科及以上毕业生均可报名参加培训。为保证培训质量，每期培训仅限80名学员。</w:t>
      </w:r>
      <w:r>
        <w:rPr>
          <w:rFonts w:hint="eastAsia" w:asciiTheme="majorEastAsia" w:hAnsiTheme="majorEastAsia" w:eastAsiaTheme="majorEastAsia" w:cstheme="majorEastAsia"/>
          <w:bCs/>
          <w:sz w:val="28"/>
          <w:szCs w:val="28"/>
          <w:lang w:eastAsia="zh-CN"/>
        </w:rPr>
        <w:t>上</w:t>
      </w:r>
      <w:r>
        <w:rPr>
          <w:rFonts w:hint="eastAsia" w:asciiTheme="majorEastAsia" w:hAnsiTheme="majorEastAsia" w:eastAsiaTheme="majorEastAsia" w:cstheme="majorEastAsia"/>
          <w:bCs/>
          <w:sz w:val="28"/>
          <w:szCs w:val="28"/>
        </w:rPr>
        <w:t>期学员可免费参加</w:t>
      </w:r>
      <w:r>
        <w:rPr>
          <w:rFonts w:hint="eastAsia" w:asciiTheme="majorEastAsia" w:hAnsiTheme="majorEastAsia" w:eastAsiaTheme="majorEastAsia" w:cstheme="majorEastAsia"/>
          <w:bCs/>
          <w:sz w:val="28"/>
          <w:szCs w:val="28"/>
          <w:lang w:eastAsia="zh-CN"/>
        </w:rPr>
        <w:t>本</w:t>
      </w:r>
      <w:r>
        <w:rPr>
          <w:rFonts w:hint="eastAsia" w:asciiTheme="majorEastAsia" w:hAnsiTheme="majorEastAsia" w:eastAsiaTheme="majorEastAsia" w:cstheme="majorEastAsia"/>
          <w:bCs/>
          <w:sz w:val="28"/>
          <w:szCs w:val="28"/>
        </w:rPr>
        <w:t>期培训</w:t>
      </w:r>
      <w:r>
        <w:rPr>
          <w:rFonts w:hint="eastAsia" w:asciiTheme="majorEastAsia" w:hAnsiTheme="majorEastAsia" w:eastAsiaTheme="majorEastAsia" w:cstheme="majorEastAsia"/>
          <w:bCs/>
          <w:sz w:val="28"/>
          <w:szCs w:val="28"/>
          <w:lang w:eastAsia="zh-CN"/>
        </w:rPr>
        <w:t>复训</w:t>
      </w:r>
      <w:r>
        <w:rPr>
          <w:rFonts w:hint="eastAsia" w:asciiTheme="majorEastAsia" w:hAnsiTheme="majorEastAsia" w:eastAsiaTheme="majorEastAsia" w:cstheme="majorEastAsia"/>
          <w:bCs/>
          <w:sz w:val="28"/>
          <w:szCs w:val="28"/>
        </w:rPr>
        <w:t>（食宿和资料费自理）。</w:t>
      </w:r>
    </w:p>
    <w:p>
      <w:pPr>
        <w:numPr>
          <w:ilvl w:val="0"/>
          <w:numId w:val="0"/>
        </w:numPr>
        <w:tabs>
          <w:tab w:val="left" w:pos="5895"/>
        </w:tabs>
        <w:spacing w:line="21" w:lineRule="atLeast"/>
        <w:rPr>
          <w:rStyle w:val="6"/>
          <w:rFonts w:hint="eastAsia" w:asciiTheme="majorEastAsia" w:hAnsiTheme="majorEastAsia" w:eastAsiaTheme="majorEastAsia" w:cstheme="majorEastAsia"/>
          <w:color w:val="000000"/>
          <w:kern w:val="0"/>
          <w:sz w:val="30"/>
          <w:szCs w:val="30"/>
          <w:shd w:val="clear" w:color="auto" w:fill="FFFFFF"/>
          <w:lang w:bidi="ar"/>
        </w:rPr>
      </w:pPr>
    </w:p>
    <w:p>
      <w:pPr>
        <w:numPr>
          <w:ilvl w:val="0"/>
          <w:numId w:val="2"/>
        </w:numPr>
        <w:tabs>
          <w:tab w:val="left" w:pos="5895"/>
        </w:tabs>
        <w:spacing w:line="21" w:lineRule="atLeast"/>
        <w:rPr>
          <w:rStyle w:val="6"/>
          <w:rFonts w:hint="eastAsia" w:asciiTheme="majorEastAsia" w:hAnsiTheme="majorEastAsia" w:eastAsiaTheme="majorEastAsia" w:cstheme="majorEastAsia"/>
          <w:color w:val="000000"/>
          <w:kern w:val="0"/>
          <w:sz w:val="30"/>
          <w:szCs w:val="30"/>
          <w:shd w:val="clear" w:color="auto" w:fill="FFFFFF"/>
          <w:lang w:bidi="ar"/>
        </w:rPr>
      </w:pPr>
      <w:r>
        <w:rPr>
          <w:rStyle w:val="6"/>
          <w:rFonts w:hint="eastAsia" w:asciiTheme="majorEastAsia" w:hAnsiTheme="majorEastAsia" w:eastAsiaTheme="majorEastAsia" w:cstheme="majorEastAsia"/>
          <w:color w:val="000000"/>
          <w:kern w:val="0"/>
          <w:sz w:val="30"/>
          <w:szCs w:val="30"/>
          <w:shd w:val="clear" w:color="auto" w:fill="FFFFFF"/>
          <w:lang w:bidi="ar"/>
        </w:rPr>
        <w:t>培训内容及授课老师</w:t>
      </w:r>
    </w:p>
    <w:p>
      <w:pPr>
        <w:tabs>
          <w:tab w:val="left" w:pos="5895"/>
        </w:tabs>
        <w:spacing w:line="21" w:lineRule="atLeast"/>
        <w:ind w:firstLine="570"/>
        <w:rPr>
          <w:rFonts w:hint="eastAsia" w:asciiTheme="majorEastAsia" w:hAnsiTheme="majorEastAsia" w:eastAsiaTheme="majorEastAsia" w:cstheme="majorEastAsia"/>
          <w:bCs/>
          <w:sz w:val="28"/>
          <w:szCs w:val="28"/>
          <w:lang w:eastAsia="zh-CN"/>
        </w:rPr>
      </w:pPr>
      <w:r>
        <w:rPr>
          <w:rFonts w:hint="eastAsia" w:asciiTheme="majorEastAsia" w:hAnsiTheme="majorEastAsia" w:eastAsiaTheme="majorEastAsia" w:cstheme="majorEastAsia"/>
          <w:bCs/>
          <w:sz w:val="28"/>
          <w:szCs w:val="28"/>
        </w:rPr>
        <w:t>5月25日上午</w:t>
      </w:r>
      <w:r>
        <w:rPr>
          <w:rFonts w:hint="eastAsia" w:asciiTheme="majorEastAsia" w:hAnsiTheme="majorEastAsia" w:eastAsiaTheme="majorEastAsia" w:cstheme="majorEastAsia"/>
          <w:bCs/>
          <w:sz w:val="28"/>
          <w:szCs w:val="28"/>
          <w:lang w:eastAsia="zh-CN"/>
        </w:rPr>
        <w:t>——</w:t>
      </w:r>
      <w:r>
        <w:rPr>
          <w:rFonts w:hint="eastAsia" w:asciiTheme="majorEastAsia" w:hAnsiTheme="majorEastAsia" w:eastAsiaTheme="majorEastAsia" w:cstheme="majorEastAsia"/>
          <w:bCs/>
          <w:sz w:val="28"/>
          <w:szCs w:val="28"/>
        </w:rPr>
        <w:t>中信建筑设计研究总院副总工程师、住建部绿色建筑评价标识专委会专家、湖北省暨武汉土木建筑学会地源热泵专委会主任陈焰华</w:t>
      </w:r>
      <w:r>
        <w:rPr>
          <w:rFonts w:hint="eastAsia" w:asciiTheme="majorEastAsia" w:hAnsiTheme="majorEastAsia" w:eastAsiaTheme="majorEastAsia" w:cstheme="majorEastAsia"/>
          <w:bCs/>
          <w:sz w:val="28"/>
          <w:szCs w:val="28"/>
          <w:lang w:eastAsia="zh-CN"/>
        </w:rPr>
        <w:t>：《地源热泵系统工程技术规范（国标、地标）解读》；</w:t>
      </w:r>
    </w:p>
    <w:p>
      <w:pPr>
        <w:tabs>
          <w:tab w:val="left" w:pos="5895"/>
        </w:tabs>
        <w:spacing w:line="21" w:lineRule="atLeast"/>
        <w:ind w:firstLine="57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5月25日下午——中国地源热泵产业联盟专家委员会委员、际高建业有限公司原总经理、北京中创绿色系统科技有限公司董事长陈凤君：《地源热泵系统地源侧和机房的设计与控制》；</w:t>
      </w:r>
    </w:p>
    <w:p>
      <w:pPr>
        <w:tabs>
          <w:tab w:val="left" w:pos="5895"/>
        </w:tabs>
        <w:spacing w:line="21" w:lineRule="atLeast"/>
        <w:ind w:firstLine="57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5月26日上午——山东省建筑设计研究院设备专业副总工程师李向东：《复合式地源热泵系统设计和工程案例》；</w:t>
      </w:r>
    </w:p>
    <w:p>
      <w:pPr>
        <w:tabs>
          <w:tab w:val="left" w:pos="5895"/>
        </w:tabs>
        <w:spacing w:line="21" w:lineRule="atLeast"/>
        <w:ind w:firstLine="57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5月26日下午——北京泰利新能源科技发展有限公司总工程师、泰利地热能源技术研究院院长叶宏宇：《地源热泵系统地质、钻探工艺与岩土体换热设计》；</w:t>
      </w:r>
    </w:p>
    <w:p>
      <w:pPr>
        <w:tabs>
          <w:tab w:val="left" w:pos="5895"/>
        </w:tabs>
        <w:spacing w:line="21" w:lineRule="atLeast"/>
        <w:ind w:firstLine="57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5月27日上午——上海意利法暖通科技有限公司总经理冯静：《地源热泵空调系统各类末端设备的配置》；麦克维尔中央空调有限公司高工、热泵经理姚建勋：《各类地源热泵机组的选型》；</w:t>
      </w:r>
    </w:p>
    <w:p>
      <w:pPr>
        <w:tabs>
          <w:tab w:val="left" w:pos="5895"/>
        </w:tabs>
        <w:spacing w:line="21" w:lineRule="atLeast"/>
        <w:ind w:firstLine="57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lang w:val="en-US" w:eastAsia="zh-CN"/>
        </w:rPr>
        <w:t>5月27日</w:t>
      </w:r>
      <w:r>
        <w:rPr>
          <w:rFonts w:hint="eastAsia" w:asciiTheme="majorEastAsia" w:hAnsiTheme="majorEastAsia" w:eastAsiaTheme="majorEastAsia" w:cstheme="majorEastAsia"/>
          <w:bCs/>
          <w:sz w:val="28"/>
          <w:szCs w:val="28"/>
        </w:rPr>
        <w:t>下午</w:t>
      </w:r>
      <w:r>
        <w:rPr>
          <w:rFonts w:hint="eastAsia" w:asciiTheme="majorEastAsia" w:hAnsiTheme="majorEastAsia" w:eastAsiaTheme="majorEastAsia" w:cstheme="majorEastAsia"/>
          <w:bCs/>
          <w:sz w:val="28"/>
          <w:szCs w:val="28"/>
          <w:lang w:eastAsia="zh-CN"/>
        </w:rPr>
        <w:t>——培训结业</w:t>
      </w:r>
      <w:r>
        <w:rPr>
          <w:rFonts w:hint="eastAsia" w:asciiTheme="majorEastAsia" w:hAnsiTheme="majorEastAsia" w:eastAsiaTheme="majorEastAsia" w:cstheme="majorEastAsia"/>
          <w:bCs/>
          <w:sz w:val="28"/>
          <w:szCs w:val="28"/>
        </w:rPr>
        <w:t>考试。</w:t>
      </w:r>
    </w:p>
    <w:p>
      <w:pPr>
        <w:tabs>
          <w:tab w:val="left" w:pos="5895"/>
        </w:tabs>
        <w:spacing w:line="21" w:lineRule="atLeast"/>
        <w:ind w:firstLine="57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通过</w:t>
      </w:r>
      <w:r>
        <w:rPr>
          <w:rFonts w:hint="eastAsia" w:asciiTheme="majorEastAsia" w:hAnsiTheme="majorEastAsia" w:eastAsiaTheme="majorEastAsia" w:cstheme="majorEastAsia"/>
          <w:bCs/>
          <w:sz w:val="28"/>
          <w:szCs w:val="28"/>
          <w:lang w:eastAsia="zh-CN"/>
        </w:rPr>
        <w:t>本期</w:t>
      </w:r>
      <w:r>
        <w:rPr>
          <w:rFonts w:hint="eastAsia" w:asciiTheme="majorEastAsia" w:hAnsiTheme="majorEastAsia" w:eastAsiaTheme="majorEastAsia" w:cstheme="majorEastAsia"/>
          <w:bCs/>
          <w:sz w:val="28"/>
          <w:szCs w:val="28"/>
        </w:rPr>
        <w:t>培训，</w:t>
      </w:r>
      <w:r>
        <w:rPr>
          <w:rFonts w:hint="eastAsia" w:asciiTheme="majorEastAsia" w:hAnsiTheme="majorEastAsia" w:eastAsiaTheme="majorEastAsia" w:cstheme="majorEastAsia"/>
          <w:bCs/>
          <w:sz w:val="28"/>
          <w:szCs w:val="28"/>
          <w:lang w:eastAsia="zh-CN"/>
        </w:rPr>
        <w:t>让学员</w:t>
      </w:r>
      <w:r>
        <w:rPr>
          <w:rFonts w:hint="eastAsia" w:asciiTheme="majorEastAsia" w:hAnsiTheme="majorEastAsia" w:eastAsiaTheme="majorEastAsia" w:cstheme="majorEastAsia"/>
          <w:bCs/>
          <w:sz w:val="28"/>
          <w:szCs w:val="28"/>
        </w:rPr>
        <w:t>能根据项目实际情况进行地源热泵系统深化（二次）设计，针对项目不同特点，做出合理、具体的深化（二次）设计，进一步提高技术人员专业技能。培训结束后,参训人员将进行结业考试，考试合格者将颁发培训结业证书。</w:t>
      </w:r>
    </w:p>
    <w:p>
      <w:pPr>
        <w:keepNext w:val="0"/>
        <w:keepLines w:val="0"/>
        <w:pageBreakBefore w:val="0"/>
        <w:widowControl w:val="0"/>
        <w:tabs>
          <w:tab w:val="left" w:pos="5895"/>
        </w:tabs>
        <w:kinsoku/>
        <w:wordWrap/>
        <w:overflowPunct/>
        <w:topLinePunct w:val="0"/>
        <w:autoSpaceDE/>
        <w:autoSpaceDN/>
        <w:bidi w:val="0"/>
        <w:adjustRightInd/>
        <w:snapToGrid/>
        <w:spacing w:line="360" w:lineRule="auto"/>
        <w:ind w:left="0" w:leftChars="0" w:right="0" w:rightChars="0" w:firstLine="573" w:firstLineChars="0"/>
        <w:jc w:val="both"/>
        <w:textAlignment w:val="auto"/>
        <w:outlineLvl w:val="9"/>
        <w:rPr>
          <w:rFonts w:hint="eastAsia" w:asciiTheme="majorEastAsia" w:hAnsiTheme="majorEastAsia" w:eastAsiaTheme="majorEastAsia" w:cstheme="majorEastAsia"/>
          <w:b/>
          <w:bCs w:val="0"/>
          <w:color w:val="auto"/>
          <w:sz w:val="24"/>
          <w:szCs w:val="24"/>
          <w:lang w:val="en-US" w:eastAsia="zh-CN"/>
        </w:rPr>
      </w:pPr>
      <w:r>
        <w:rPr>
          <w:rFonts w:hint="eastAsia" w:asciiTheme="majorEastAsia" w:hAnsiTheme="majorEastAsia" w:eastAsiaTheme="majorEastAsia" w:cstheme="majorEastAsia"/>
          <w:b/>
          <w:bCs w:val="0"/>
          <w:color w:val="auto"/>
          <w:sz w:val="24"/>
          <w:szCs w:val="24"/>
          <w:lang w:val="en-US" w:eastAsia="zh-CN"/>
        </w:rPr>
        <w:t>注：由中国地源热泵联盟组织的“2018第一期地热能和地源热泵项目（初级）管理人员培训班——地源热泵系统可行性方案论证培训班”将于2018年6月举办，如需参加初级培训班培训的，可在所附报名表中注明初级班培训（初级班培训学费为：非会员3800元，会员2800元）。</w:t>
      </w:r>
    </w:p>
    <w:p>
      <w:pPr>
        <w:tabs>
          <w:tab w:val="left" w:pos="5895"/>
        </w:tabs>
        <w:spacing w:line="21" w:lineRule="atLeast"/>
        <w:ind w:firstLine="570"/>
        <w:rPr>
          <w:rFonts w:hint="eastAsia" w:asciiTheme="majorEastAsia" w:hAnsiTheme="majorEastAsia" w:eastAsiaTheme="majorEastAsia" w:cstheme="majorEastAsia"/>
          <w:bCs/>
          <w:sz w:val="28"/>
          <w:szCs w:val="28"/>
          <w:lang w:val="en-US" w:eastAsia="zh-CN"/>
        </w:rPr>
      </w:pPr>
      <w:r>
        <w:rPr>
          <w:rFonts w:hint="eastAsia" w:asciiTheme="majorEastAsia" w:hAnsiTheme="majorEastAsia" w:eastAsiaTheme="majorEastAsia" w:cstheme="majorEastAsia"/>
          <w:bCs/>
          <w:sz w:val="28"/>
          <w:szCs w:val="28"/>
          <w:lang w:val="en-US" w:eastAsia="zh-CN"/>
        </w:rPr>
        <w:t>地源热泵系统可行性方案论证初级培训班学习内容包括：地源热泵行业政策；地质条件；初投资概预算；能源资源评估；地埋管热物性测试；各种热泵系统原理图；运行费分析比较；售后费用的评估与测算等。</w:t>
      </w:r>
    </w:p>
    <w:p>
      <w:pPr>
        <w:tabs>
          <w:tab w:val="left" w:pos="5895"/>
        </w:tabs>
        <w:spacing w:line="21" w:lineRule="atLeast"/>
        <w:ind w:firstLine="570"/>
        <w:rPr>
          <w:rFonts w:hint="eastAsia" w:asciiTheme="majorEastAsia" w:hAnsiTheme="majorEastAsia" w:eastAsiaTheme="majorEastAsia" w:cstheme="majorEastAsia"/>
          <w:bCs/>
          <w:sz w:val="28"/>
          <w:szCs w:val="28"/>
          <w:lang w:val="en-US" w:eastAsia="zh-CN"/>
        </w:rPr>
      </w:pPr>
    </w:p>
    <w:p>
      <w:pPr>
        <w:tabs>
          <w:tab w:val="left" w:pos="5895"/>
        </w:tabs>
        <w:spacing w:line="21" w:lineRule="atLeast"/>
        <w:rPr>
          <w:rStyle w:val="6"/>
          <w:rFonts w:hint="eastAsia" w:asciiTheme="majorEastAsia" w:hAnsiTheme="majorEastAsia" w:eastAsiaTheme="majorEastAsia" w:cstheme="majorEastAsia"/>
          <w:color w:val="000000"/>
          <w:sz w:val="30"/>
          <w:szCs w:val="30"/>
          <w:shd w:val="clear" w:color="auto" w:fill="FFFFFF"/>
        </w:rPr>
      </w:pPr>
      <w:r>
        <w:rPr>
          <w:rStyle w:val="6"/>
          <w:rFonts w:hint="eastAsia" w:asciiTheme="majorEastAsia" w:hAnsiTheme="majorEastAsia" w:eastAsiaTheme="majorEastAsia" w:cstheme="majorEastAsia"/>
          <w:color w:val="000000"/>
          <w:sz w:val="30"/>
          <w:szCs w:val="30"/>
          <w:shd w:val="clear" w:color="auto" w:fill="FFFFFF"/>
        </w:rPr>
        <w:t>五、培训时间和地点 </w:t>
      </w:r>
    </w:p>
    <w:p>
      <w:pPr>
        <w:tabs>
          <w:tab w:val="left" w:pos="5895"/>
        </w:tabs>
        <w:spacing w:line="21" w:lineRule="atLeast"/>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 xml:space="preserve">    1.培训时间：2018年5月</w:t>
      </w:r>
      <w:r>
        <w:rPr>
          <w:rFonts w:hint="eastAsia" w:asciiTheme="majorEastAsia" w:hAnsiTheme="majorEastAsia" w:eastAsiaTheme="majorEastAsia" w:cstheme="majorEastAsia"/>
          <w:bCs/>
          <w:sz w:val="28"/>
          <w:szCs w:val="28"/>
          <w:lang w:val="en-US" w:eastAsia="zh-CN"/>
        </w:rPr>
        <w:t>25</w:t>
      </w:r>
      <w:r>
        <w:rPr>
          <w:rFonts w:hint="eastAsia" w:asciiTheme="majorEastAsia" w:hAnsiTheme="majorEastAsia" w:eastAsiaTheme="majorEastAsia" w:cstheme="majorEastAsia"/>
          <w:bCs/>
          <w:sz w:val="28"/>
          <w:szCs w:val="28"/>
        </w:rPr>
        <w:t>—</w:t>
      </w:r>
      <w:r>
        <w:rPr>
          <w:rFonts w:hint="eastAsia" w:asciiTheme="majorEastAsia" w:hAnsiTheme="majorEastAsia" w:eastAsiaTheme="majorEastAsia" w:cstheme="majorEastAsia"/>
          <w:bCs/>
          <w:sz w:val="28"/>
          <w:szCs w:val="28"/>
          <w:lang w:val="en-US" w:eastAsia="zh-CN"/>
        </w:rPr>
        <w:t>27</w:t>
      </w:r>
      <w:r>
        <w:rPr>
          <w:rFonts w:hint="eastAsia" w:asciiTheme="majorEastAsia" w:hAnsiTheme="majorEastAsia" w:eastAsiaTheme="majorEastAsia" w:cstheme="majorEastAsia"/>
          <w:bCs/>
          <w:sz w:val="28"/>
          <w:szCs w:val="28"/>
        </w:rPr>
        <w:t>日（5月</w:t>
      </w:r>
      <w:r>
        <w:rPr>
          <w:rFonts w:hint="eastAsia" w:asciiTheme="majorEastAsia" w:hAnsiTheme="majorEastAsia" w:eastAsiaTheme="majorEastAsia" w:cstheme="majorEastAsia"/>
          <w:bCs/>
          <w:sz w:val="28"/>
          <w:szCs w:val="28"/>
          <w:lang w:val="en-US" w:eastAsia="zh-CN"/>
        </w:rPr>
        <w:t>24</w:t>
      </w:r>
      <w:r>
        <w:rPr>
          <w:rFonts w:hint="eastAsia" w:asciiTheme="majorEastAsia" w:hAnsiTheme="majorEastAsia" w:eastAsiaTheme="majorEastAsia" w:cstheme="majorEastAsia"/>
          <w:bCs/>
          <w:sz w:val="28"/>
          <w:szCs w:val="28"/>
        </w:rPr>
        <w:t>日下午报到）</w:t>
      </w:r>
    </w:p>
    <w:p>
      <w:pPr>
        <w:tabs>
          <w:tab w:val="left" w:pos="5895"/>
        </w:tabs>
        <w:spacing w:line="21" w:lineRule="atLeast"/>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 xml:space="preserve">    2.培训地点：</w:t>
      </w:r>
      <w:r>
        <w:rPr>
          <w:rFonts w:hint="eastAsia" w:asciiTheme="majorEastAsia" w:hAnsiTheme="majorEastAsia" w:eastAsiaTheme="majorEastAsia" w:cstheme="majorEastAsia"/>
          <w:bCs/>
          <w:sz w:val="28"/>
          <w:szCs w:val="28"/>
          <w:lang w:eastAsia="zh-CN"/>
        </w:rPr>
        <w:t>北京</w:t>
      </w:r>
    </w:p>
    <w:p>
      <w:pPr>
        <w:tabs>
          <w:tab w:val="left" w:pos="5895"/>
        </w:tabs>
        <w:spacing w:line="21" w:lineRule="atLeast"/>
        <w:ind w:firstLine="560"/>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3.</w:t>
      </w:r>
      <w:r>
        <w:rPr>
          <w:rFonts w:hint="eastAsia" w:asciiTheme="majorEastAsia" w:hAnsiTheme="majorEastAsia" w:eastAsiaTheme="majorEastAsia" w:cstheme="majorEastAsia"/>
          <w:bCs/>
          <w:sz w:val="28"/>
          <w:szCs w:val="28"/>
          <w:lang w:eastAsia="zh-CN"/>
        </w:rPr>
        <w:t>中级班</w:t>
      </w:r>
      <w:r>
        <w:rPr>
          <w:rFonts w:hint="eastAsia" w:asciiTheme="majorEastAsia" w:hAnsiTheme="majorEastAsia" w:eastAsiaTheme="majorEastAsia" w:cstheme="majorEastAsia"/>
          <w:bCs/>
          <w:sz w:val="28"/>
          <w:szCs w:val="28"/>
        </w:rPr>
        <w:t>培训费用：非会员4800元，会员3800元（费用包括3天共</w:t>
      </w:r>
      <w:r>
        <w:rPr>
          <w:rFonts w:hint="eastAsia" w:asciiTheme="majorEastAsia" w:hAnsiTheme="majorEastAsia" w:eastAsiaTheme="majorEastAsia" w:cstheme="majorEastAsia"/>
          <w:bCs/>
          <w:sz w:val="28"/>
          <w:szCs w:val="28"/>
          <w:lang w:val="en-US" w:eastAsia="zh-CN"/>
        </w:rPr>
        <w:t>6</w:t>
      </w:r>
      <w:r>
        <w:rPr>
          <w:rFonts w:hint="eastAsia" w:asciiTheme="majorEastAsia" w:hAnsiTheme="majorEastAsia" w:eastAsiaTheme="majorEastAsia" w:cstheme="majorEastAsia"/>
          <w:bCs/>
          <w:sz w:val="28"/>
          <w:szCs w:val="28"/>
        </w:rPr>
        <w:t>次圆桌用餐费，培训资料费，场地费，培训讲师费，培训税费，培训证书工本费，快递邮寄费</w:t>
      </w:r>
      <w:r>
        <w:rPr>
          <w:rFonts w:hint="eastAsia" w:asciiTheme="majorEastAsia" w:hAnsiTheme="majorEastAsia" w:eastAsiaTheme="majorEastAsia" w:cstheme="majorEastAsia"/>
          <w:bCs/>
          <w:sz w:val="28"/>
          <w:szCs w:val="28"/>
          <w:lang w:eastAsia="zh-CN"/>
        </w:rPr>
        <w:t>。一期复训学员不需缴纳本期培训学费，资料费和食宿自理。</w:t>
      </w:r>
      <w:r>
        <w:rPr>
          <w:rFonts w:hint="eastAsia" w:asciiTheme="majorEastAsia" w:hAnsiTheme="majorEastAsia" w:eastAsiaTheme="majorEastAsia" w:cstheme="majorEastAsia"/>
          <w:bCs/>
          <w:sz w:val="28"/>
          <w:szCs w:val="28"/>
        </w:rPr>
        <w:t>）</w:t>
      </w:r>
    </w:p>
    <w:p>
      <w:pPr>
        <w:keepNext w:val="0"/>
        <w:keepLines w:val="0"/>
        <w:pageBreakBefore w:val="0"/>
        <w:widowControl w:val="0"/>
        <w:tabs>
          <w:tab w:val="left" w:pos="5895"/>
        </w:tabs>
        <w:kinsoku/>
        <w:wordWrap/>
        <w:overflowPunct/>
        <w:topLinePunct w:val="0"/>
        <w:autoSpaceDE/>
        <w:autoSpaceDN/>
        <w:bidi w:val="0"/>
        <w:adjustRightInd/>
        <w:snapToGrid/>
        <w:spacing w:line="360" w:lineRule="auto"/>
        <w:ind w:left="0" w:leftChars="0" w:right="0" w:rightChars="0" w:firstLine="561" w:firstLineChars="0"/>
        <w:jc w:val="both"/>
        <w:textAlignment w:val="auto"/>
        <w:outlineLvl w:val="9"/>
        <w:rPr>
          <w:rFonts w:hint="eastAsia" w:asciiTheme="majorEastAsia" w:hAnsiTheme="majorEastAsia" w:eastAsiaTheme="majorEastAsia" w:cstheme="majorEastAsia"/>
          <w:b/>
          <w:bCs w:val="0"/>
          <w:color w:val="auto"/>
          <w:sz w:val="24"/>
          <w:szCs w:val="24"/>
        </w:rPr>
      </w:pPr>
      <w:r>
        <w:rPr>
          <w:rFonts w:hint="eastAsia" w:asciiTheme="majorEastAsia" w:hAnsiTheme="majorEastAsia" w:eastAsiaTheme="majorEastAsia" w:cstheme="majorEastAsia"/>
          <w:b/>
          <w:bCs w:val="0"/>
          <w:color w:val="auto"/>
          <w:sz w:val="24"/>
          <w:szCs w:val="24"/>
          <w:lang w:eastAsia="zh-CN"/>
        </w:rPr>
        <w:t>初级班</w:t>
      </w:r>
      <w:r>
        <w:rPr>
          <w:rFonts w:hint="eastAsia" w:asciiTheme="majorEastAsia" w:hAnsiTheme="majorEastAsia" w:eastAsiaTheme="majorEastAsia" w:cstheme="majorEastAsia"/>
          <w:b/>
          <w:bCs w:val="0"/>
          <w:color w:val="auto"/>
          <w:sz w:val="24"/>
          <w:szCs w:val="24"/>
        </w:rPr>
        <w:t>培训费用：</w:t>
      </w:r>
      <w:r>
        <w:rPr>
          <w:rFonts w:hint="eastAsia" w:asciiTheme="majorEastAsia" w:hAnsiTheme="majorEastAsia" w:eastAsiaTheme="majorEastAsia" w:cstheme="majorEastAsia"/>
          <w:b/>
          <w:bCs w:val="0"/>
          <w:color w:val="auto"/>
          <w:sz w:val="24"/>
          <w:szCs w:val="24"/>
          <w:lang w:val="en-US" w:eastAsia="zh-CN"/>
        </w:rPr>
        <w:t>非会员3800元，会员2800元，所有学员本人可免费参加同级培训复训，</w:t>
      </w:r>
      <w:r>
        <w:rPr>
          <w:rFonts w:hint="eastAsia" w:asciiTheme="majorEastAsia" w:hAnsiTheme="majorEastAsia" w:eastAsiaTheme="majorEastAsia" w:cstheme="majorEastAsia"/>
          <w:b/>
          <w:bCs w:val="0"/>
          <w:color w:val="auto"/>
          <w:sz w:val="24"/>
          <w:szCs w:val="24"/>
          <w:lang w:eastAsia="zh-CN"/>
        </w:rPr>
        <w:t>资料费和食宿自理。</w:t>
      </w:r>
    </w:p>
    <w:p>
      <w:pPr>
        <w:tabs>
          <w:tab w:val="left" w:pos="5895"/>
        </w:tabs>
        <w:spacing w:line="21" w:lineRule="atLeast"/>
        <w:rPr>
          <w:rStyle w:val="6"/>
          <w:rFonts w:hint="eastAsia" w:asciiTheme="majorEastAsia" w:hAnsiTheme="majorEastAsia" w:eastAsiaTheme="majorEastAsia" w:cstheme="majorEastAsia"/>
          <w:color w:val="000000"/>
          <w:sz w:val="30"/>
          <w:szCs w:val="30"/>
          <w:shd w:val="clear" w:color="auto" w:fill="FFFFFF"/>
        </w:rPr>
      </w:pPr>
    </w:p>
    <w:p>
      <w:pPr>
        <w:tabs>
          <w:tab w:val="left" w:pos="5895"/>
        </w:tabs>
        <w:spacing w:line="21" w:lineRule="atLeast"/>
        <w:rPr>
          <w:rStyle w:val="6"/>
          <w:rFonts w:hint="eastAsia" w:asciiTheme="majorEastAsia" w:hAnsiTheme="majorEastAsia" w:eastAsiaTheme="majorEastAsia" w:cstheme="majorEastAsia"/>
          <w:color w:val="000000"/>
          <w:sz w:val="30"/>
          <w:szCs w:val="30"/>
          <w:shd w:val="clear" w:color="auto" w:fill="FFFFFF"/>
        </w:rPr>
      </w:pPr>
      <w:r>
        <w:rPr>
          <w:rStyle w:val="6"/>
          <w:rFonts w:hint="eastAsia" w:asciiTheme="majorEastAsia" w:hAnsiTheme="majorEastAsia" w:eastAsiaTheme="majorEastAsia" w:cstheme="majorEastAsia"/>
          <w:color w:val="000000"/>
          <w:sz w:val="30"/>
          <w:szCs w:val="30"/>
          <w:shd w:val="clear" w:color="auto" w:fill="FFFFFF"/>
        </w:rPr>
        <w:t>六、联系方式</w:t>
      </w:r>
    </w:p>
    <w:p>
      <w:pPr>
        <w:ind w:firstLine="560"/>
        <w:rPr>
          <w:rFonts w:hint="eastAsia" w:asciiTheme="majorEastAsia" w:hAnsiTheme="majorEastAsia" w:eastAsiaTheme="majorEastAsia" w:cstheme="majorEastAsia"/>
          <w:bCs/>
          <w:kern w:val="0"/>
          <w:sz w:val="28"/>
          <w:szCs w:val="28"/>
        </w:rPr>
      </w:pPr>
      <w:r>
        <w:rPr>
          <w:rFonts w:hint="eastAsia" w:asciiTheme="majorEastAsia" w:hAnsiTheme="majorEastAsia" w:eastAsiaTheme="majorEastAsia" w:cstheme="majorEastAsia"/>
          <w:bCs/>
          <w:kern w:val="0"/>
          <w:sz w:val="28"/>
          <w:szCs w:val="28"/>
        </w:rPr>
        <w:t>电话：010-64656526          传真：010-84511327</w:t>
      </w:r>
    </w:p>
    <w:p>
      <w:pPr>
        <w:ind w:firstLine="560"/>
        <w:rPr>
          <w:rFonts w:hint="eastAsia" w:asciiTheme="majorEastAsia" w:hAnsiTheme="majorEastAsia" w:eastAsiaTheme="majorEastAsia" w:cstheme="majorEastAsia"/>
          <w:bCs/>
          <w:kern w:val="0"/>
          <w:sz w:val="28"/>
          <w:szCs w:val="28"/>
        </w:rPr>
      </w:pPr>
      <w:r>
        <w:rPr>
          <w:rFonts w:hint="eastAsia" w:asciiTheme="majorEastAsia" w:hAnsiTheme="majorEastAsia" w:eastAsiaTheme="majorEastAsia" w:cstheme="majorEastAsia"/>
          <w:bCs/>
          <w:kern w:val="0"/>
          <w:sz w:val="28"/>
          <w:szCs w:val="28"/>
        </w:rPr>
        <w:t>联系人：陈敏之 13331132168  赵嘉囡 13522210987</w:t>
      </w:r>
    </w:p>
    <w:p>
      <w:pPr>
        <w:ind w:firstLine="560"/>
        <w:rPr>
          <w:rFonts w:hint="eastAsia" w:asciiTheme="majorEastAsia" w:hAnsiTheme="majorEastAsia" w:eastAsiaTheme="majorEastAsia" w:cstheme="majorEastAsia"/>
          <w:bCs/>
          <w:kern w:val="0"/>
          <w:sz w:val="28"/>
          <w:szCs w:val="28"/>
        </w:rPr>
      </w:pPr>
      <w:r>
        <w:rPr>
          <w:rFonts w:hint="eastAsia" w:asciiTheme="majorEastAsia" w:hAnsiTheme="majorEastAsia" w:eastAsiaTheme="majorEastAsia" w:cstheme="majorEastAsia"/>
          <w:bCs/>
          <w:kern w:val="0"/>
          <w:sz w:val="28"/>
          <w:szCs w:val="28"/>
        </w:rPr>
        <w:t xml:space="preserve">        刘增来 13331192168  崔雷雷 18611515158  </w:t>
      </w:r>
    </w:p>
    <w:p>
      <w:pPr>
        <w:ind w:firstLine="560"/>
        <w:rPr>
          <w:rFonts w:hint="eastAsia" w:asciiTheme="majorEastAsia" w:hAnsiTheme="majorEastAsia" w:eastAsiaTheme="majorEastAsia" w:cstheme="majorEastAsia"/>
          <w:color w:val="000000"/>
          <w:sz w:val="24"/>
          <w:shd w:val="clear" w:color="auto" w:fill="FFFFFF"/>
        </w:rPr>
      </w:pPr>
    </w:p>
    <w:p>
      <w:pPr>
        <w:rPr>
          <w:rFonts w:hint="eastAsia" w:asciiTheme="majorEastAsia" w:hAnsiTheme="majorEastAsia" w:eastAsiaTheme="majorEastAsia" w:cstheme="majorEastAsia"/>
          <w:color w:val="000000"/>
          <w:sz w:val="24"/>
          <w:shd w:val="clear" w:color="auto" w:fill="FFFFFF"/>
          <w:lang w:val="en-US" w:eastAsia="zh-CN"/>
        </w:rPr>
      </w:pPr>
      <w:bookmarkStart w:id="0" w:name="_GoBack"/>
      <w:r>
        <w:rPr>
          <w:rFonts w:hint="eastAsia" w:asciiTheme="majorEastAsia" w:hAnsiTheme="majorEastAsia" w:eastAsiaTheme="majorEastAsia" w:cstheme="majorEastAsia"/>
          <w:b/>
          <w:bCs/>
          <w:color w:val="FF0000"/>
          <w:sz w:val="28"/>
          <w:szCs w:val="28"/>
          <w:shd w:val="clear" w:color="auto" w:fill="FFFFFF"/>
        </w:rPr>
        <w:t>附件：</w:t>
      </w:r>
      <w:r>
        <w:rPr>
          <w:rFonts w:hint="eastAsia" w:asciiTheme="majorEastAsia" w:hAnsiTheme="majorEastAsia" w:eastAsiaTheme="majorEastAsia" w:cstheme="majorEastAsia"/>
          <w:b/>
          <w:bCs/>
          <w:color w:val="FF0000"/>
          <w:sz w:val="28"/>
          <w:szCs w:val="28"/>
          <w:shd w:val="clear" w:color="auto" w:fill="FFFFFF"/>
          <w:lang w:eastAsia="zh-CN"/>
        </w:rPr>
        <w:t>培训报名表</w:t>
      </w:r>
      <w:r>
        <w:rPr>
          <w:rFonts w:hint="eastAsia" w:asciiTheme="majorEastAsia" w:hAnsiTheme="majorEastAsia" w:eastAsiaTheme="majorEastAsia" w:cstheme="majorEastAsia"/>
          <w:b/>
          <w:bCs/>
          <w:color w:val="FF0000"/>
          <w:sz w:val="28"/>
          <w:szCs w:val="28"/>
          <w:shd w:val="clear" w:color="auto" w:fill="FFFFFF"/>
          <w:lang w:val="en-US" w:eastAsia="zh-CN"/>
        </w:rPr>
        <w:t xml:space="preserve"> </w:t>
      </w:r>
      <w:bookmarkEnd w:id="0"/>
      <w:r>
        <w:rPr>
          <w:rFonts w:hint="eastAsia" w:asciiTheme="majorEastAsia" w:hAnsiTheme="majorEastAsia" w:eastAsiaTheme="majorEastAsia" w:cstheme="majorEastAsia"/>
          <w:b/>
          <w:bCs/>
          <w:color w:val="000000"/>
          <w:sz w:val="24"/>
          <w:shd w:val="clear" w:color="auto" w:fill="FFFFFF"/>
          <w:lang w:val="en-US" w:eastAsia="zh-CN"/>
        </w:rPr>
        <w:t xml:space="preserve"> </w:t>
      </w:r>
      <w:r>
        <w:rPr>
          <w:rFonts w:hint="eastAsia" w:asciiTheme="majorEastAsia" w:hAnsiTheme="majorEastAsia" w:eastAsiaTheme="majorEastAsia" w:cstheme="majorEastAsia"/>
          <w:color w:val="000000"/>
          <w:sz w:val="24"/>
          <w:shd w:val="clear" w:color="auto" w:fill="FFFFFF"/>
          <w:lang w:val="en-US" w:eastAsia="zh-CN"/>
        </w:rPr>
        <w:t xml:space="preserve">          </w:t>
      </w:r>
    </w:p>
    <w:p>
      <w:pPr>
        <w:widowControl/>
        <w:jc w:val="center"/>
        <w:rPr>
          <w:rFonts w:ascii="微软雅黑" w:hAnsi="微软雅黑" w:eastAsia="微软雅黑" w:cs="微软雅黑"/>
          <w:b/>
          <w:color w:val="000000"/>
          <w:kern w:val="0"/>
          <w:sz w:val="44"/>
          <w:szCs w:val="44"/>
        </w:rPr>
      </w:pPr>
      <w:r>
        <w:rPr>
          <w:rFonts w:hint="eastAsia" w:ascii="微软雅黑" w:hAnsi="微软雅黑" w:eastAsia="微软雅黑" w:cs="微软雅黑"/>
          <w:b/>
          <w:color w:val="FF0000"/>
          <w:kern w:val="0"/>
          <w:sz w:val="44"/>
          <w:szCs w:val="44"/>
        </w:rPr>
        <w:t>培训报名</w:t>
      </w:r>
      <w:r>
        <w:rPr>
          <w:rFonts w:hint="eastAsia" w:ascii="微软雅黑" w:hAnsi="微软雅黑" w:eastAsia="微软雅黑" w:cs="微软雅黑"/>
          <w:b/>
          <w:color w:val="FF0000"/>
          <w:kern w:val="0"/>
          <w:sz w:val="44"/>
          <w:szCs w:val="44"/>
          <w:lang w:eastAsia="zh-CN"/>
        </w:rPr>
        <w:t>回执</w:t>
      </w:r>
      <w:r>
        <w:rPr>
          <w:rFonts w:hint="eastAsia" w:ascii="微软雅黑" w:hAnsi="微软雅黑" w:eastAsia="微软雅黑" w:cs="微软雅黑"/>
          <w:b/>
          <w:color w:val="FF0000"/>
          <w:kern w:val="0"/>
          <w:sz w:val="44"/>
          <w:szCs w:val="44"/>
        </w:rPr>
        <w:t>表</w:t>
      </w:r>
    </w:p>
    <w:p>
      <w:pPr>
        <w:spacing w:before="312" w:beforeLines="100"/>
        <w:jc w:val="center"/>
        <w:rPr>
          <w:rFonts w:ascii="宋体" w:hAnsi="宋体" w:eastAsia="宋体" w:cs="宋体"/>
          <w:b/>
          <w:color w:val="000000"/>
          <w:kern w:val="0"/>
          <w:sz w:val="24"/>
        </w:rPr>
      </w:pPr>
      <w:r>
        <w:rPr>
          <w:rFonts w:hint="eastAsia" w:ascii="宋体" w:hAnsi="宋体" w:eastAsia="宋体" w:cs="宋体"/>
          <w:b/>
          <w:color w:val="000000"/>
          <w:kern w:val="0"/>
          <w:sz w:val="24"/>
        </w:rPr>
        <w:t xml:space="preserve">                                     经办人:  </w:t>
      </w:r>
    </w:p>
    <w:tbl>
      <w:tblPr>
        <w:tblStyle w:val="16"/>
        <w:tblpPr w:leftFromText="180" w:rightFromText="180" w:vertAnchor="text" w:horzAnchor="page" w:tblpX="1648" w:tblpY="166"/>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490"/>
        <w:gridCol w:w="1605"/>
        <w:gridCol w:w="1695"/>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单位名称</w:t>
            </w:r>
          </w:p>
        </w:tc>
        <w:tc>
          <w:tcPr>
            <w:tcW w:w="7290" w:type="dxa"/>
            <w:gridSpan w:val="4"/>
          </w:tcPr>
          <w:p>
            <w:pPr>
              <w:snapToGrid w:val="0"/>
              <w:spacing w:before="156" w:beforeLines="50" w:line="200" w:lineRule="exact"/>
              <w:rPr>
                <w:rFonts w:hint="eastAsia" w:ascii="黑体" w:hAnsi="黑体" w:eastAsia="黑体" w:cs="黑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电    话</w:t>
            </w:r>
          </w:p>
        </w:tc>
        <w:tc>
          <w:tcPr>
            <w:tcW w:w="3095" w:type="dxa"/>
            <w:gridSpan w:val="2"/>
          </w:tcPr>
          <w:p>
            <w:pPr>
              <w:snapToGrid w:val="0"/>
              <w:spacing w:before="156" w:beforeLines="50" w:line="200" w:lineRule="exact"/>
              <w:rPr>
                <w:rFonts w:hint="eastAsia" w:ascii="黑体" w:hAnsi="黑体" w:eastAsia="黑体" w:cs="黑体"/>
                <w:b/>
                <w:bCs/>
                <w:color w:val="000000"/>
                <w:sz w:val="24"/>
                <w:szCs w:val="24"/>
              </w:rPr>
            </w:pPr>
          </w:p>
        </w:tc>
        <w:tc>
          <w:tcPr>
            <w:tcW w:w="1695" w:type="dxa"/>
          </w:tcPr>
          <w:p>
            <w:pPr>
              <w:snapToGrid w:val="0"/>
              <w:spacing w:before="156" w:beforeLines="50" w:line="200" w:lineRule="exact"/>
              <w:rPr>
                <w:rFonts w:hint="eastAsia" w:ascii="黑体" w:hAnsi="黑体" w:eastAsia="黑体" w:cs="黑体"/>
                <w:b/>
                <w:bCs/>
                <w:color w:val="000000"/>
                <w:sz w:val="24"/>
                <w:szCs w:val="24"/>
              </w:rPr>
            </w:pPr>
            <w:r>
              <w:rPr>
                <w:rFonts w:hint="eastAsia" w:ascii="黑体" w:hAnsi="黑体" w:eastAsia="黑体" w:cs="黑体"/>
                <w:b/>
                <w:bCs/>
                <w:color w:val="000000"/>
                <w:sz w:val="24"/>
                <w:szCs w:val="24"/>
              </w:rPr>
              <w:t>E-mail</w:t>
            </w:r>
            <w:r>
              <w:rPr>
                <w:rFonts w:hint="eastAsia" w:ascii="黑体" w:hAnsi="黑体" w:eastAsia="黑体" w:cs="黑体"/>
                <w:b/>
                <w:bCs/>
                <w:color w:val="000000"/>
                <w:sz w:val="24"/>
                <w:szCs w:val="24"/>
                <w:lang w:val="en-US" w:eastAsia="zh-CN"/>
              </w:rPr>
              <w:t>/</w:t>
            </w:r>
            <w:r>
              <w:rPr>
                <w:rFonts w:hint="eastAsia" w:ascii="黑体" w:hAnsi="黑体" w:eastAsia="黑体" w:cs="黑体"/>
                <w:b/>
                <w:bCs/>
                <w:color w:val="000000"/>
                <w:sz w:val="24"/>
                <w:szCs w:val="24"/>
              </w:rPr>
              <w:t>微信</w:t>
            </w:r>
          </w:p>
        </w:tc>
        <w:tc>
          <w:tcPr>
            <w:tcW w:w="2500" w:type="dxa"/>
          </w:tcPr>
          <w:p>
            <w:pPr>
              <w:snapToGrid w:val="0"/>
              <w:spacing w:before="156" w:beforeLines="50" w:line="200" w:lineRule="exact"/>
              <w:rPr>
                <w:rFonts w:hint="eastAsia" w:ascii="黑体" w:hAnsi="黑体" w:eastAsia="黑体" w:cs="黑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通讯地址</w:t>
            </w:r>
          </w:p>
        </w:tc>
        <w:tc>
          <w:tcPr>
            <w:tcW w:w="7290" w:type="dxa"/>
            <w:gridSpan w:val="4"/>
          </w:tcPr>
          <w:p>
            <w:pPr>
              <w:snapToGrid w:val="0"/>
              <w:spacing w:before="156" w:beforeLines="50" w:line="200" w:lineRule="exact"/>
              <w:rPr>
                <w:rFonts w:hint="eastAsia" w:ascii="黑体" w:hAnsi="黑体" w:eastAsia="黑体" w:cs="黑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lang w:eastAsia="zh-CN"/>
              </w:rPr>
            </w:pPr>
            <w:r>
              <w:rPr>
                <w:rFonts w:hint="eastAsia" w:ascii="黑体" w:hAnsi="黑体" w:eastAsia="黑体" w:cs="黑体"/>
                <w:b/>
                <w:bCs/>
                <w:color w:val="000000"/>
                <w:sz w:val="24"/>
                <w:szCs w:val="24"/>
                <w:lang w:eastAsia="zh-CN"/>
              </w:rPr>
              <w:t>报名中级</w:t>
            </w:r>
          </w:p>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lang w:eastAsia="zh-CN"/>
              </w:rPr>
              <w:t>班</w:t>
            </w:r>
            <w:r>
              <w:rPr>
                <w:rFonts w:hint="eastAsia" w:ascii="黑体" w:hAnsi="黑体" w:eastAsia="黑体" w:cs="黑体"/>
                <w:b/>
                <w:bCs/>
                <w:color w:val="000000"/>
                <w:sz w:val="24"/>
                <w:szCs w:val="24"/>
              </w:rPr>
              <w:t>人数</w:t>
            </w:r>
          </w:p>
        </w:tc>
        <w:tc>
          <w:tcPr>
            <w:tcW w:w="1490" w:type="dxa"/>
          </w:tcPr>
          <w:p>
            <w:pPr>
              <w:snapToGrid w:val="0"/>
              <w:spacing w:before="156" w:beforeLines="50" w:line="200" w:lineRule="exact"/>
              <w:rPr>
                <w:rFonts w:hint="eastAsia" w:ascii="黑体" w:hAnsi="黑体" w:eastAsia="黑体" w:cs="黑体"/>
                <w:b/>
                <w:bCs/>
                <w:color w:val="000000"/>
                <w:sz w:val="24"/>
                <w:szCs w:val="24"/>
              </w:rPr>
            </w:pPr>
          </w:p>
        </w:tc>
        <w:tc>
          <w:tcPr>
            <w:tcW w:w="1605"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费  用</w:t>
            </w:r>
          </w:p>
        </w:tc>
        <w:tc>
          <w:tcPr>
            <w:tcW w:w="4195" w:type="dxa"/>
            <w:gridSpan w:val="2"/>
          </w:tcPr>
          <w:p>
            <w:pPr>
              <w:snapToGrid w:val="0"/>
              <w:spacing w:before="156" w:beforeLines="50" w:line="200" w:lineRule="exact"/>
              <w:rPr>
                <w:rFonts w:hint="eastAsia" w:ascii="黑体" w:hAnsi="黑体" w:eastAsia="黑体" w:cs="黑体"/>
                <w:b/>
                <w:bCs/>
                <w:color w:val="000000"/>
                <w:sz w:val="24"/>
                <w:szCs w:val="24"/>
                <w:lang w:eastAsia="zh-CN"/>
              </w:rPr>
            </w:pPr>
            <w:r>
              <w:rPr>
                <w:rFonts w:hint="eastAsia" w:ascii="黑体" w:hAnsi="黑体" w:eastAsia="黑体" w:cs="黑体"/>
                <w:b/>
                <w:bCs/>
                <w:color w:val="000000"/>
                <w:sz w:val="24"/>
                <w:szCs w:val="24"/>
                <w:lang w:eastAsia="zh-CN"/>
              </w:rPr>
              <w:t>（</w:t>
            </w:r>
            <w:r>
              <w:rPr>
                <w:rFonts w:hint="eastAsia" w:ascii="黑体" w:hAnsi="黑体" w:eastAsia="黑体" w:cs="黑体"/>
                <w:b/>
                <w:bCs/>
                <w:color w:val="000000"/>
                <w:sz w:val="24"/>
                <w:szCs w:val="24"/>
                <w:lang w:val="en-US" w:eastAsia="zh-CN"/>
              </w:rPr>
              <w:t xml:space="preserve">        </w:t>
            </w:r>
            <w:r>
              <w:rPr>
                <w:rFonts w:hint="eastAsia" w:ascii="黑体" w:hAnsi="黑体" w:eastAsia="黑体" w:cs="黑体"/>
                <w:b/>
                <w:bCs/>
                <w:color w:val="000000"/>
                <w:sz w:val="24"/>
                <w:szCs w:val="24"/>
                <w:lang w:eastAsia="zh-CN"/>
              </w:rPr>
              <w:t>）元</w:t>
            </w:r>
            <w:r>
              <w:rPr>
                <w:rFonts w:hint="eastAsia" w:ascii="黑体" w:hAnsi="黑体" w:eastAsia="黑体" w:cs="黑体"/>
                <w:b/>
                <w:bCs/>
                <w:color w:val="000000"/>
                <w:sz w:val="24"/>
                <w:szCs w:val="24"/>
                <w:lang w:val="en-US" w:eastAsia="zh-CN"/>
              </w:rPr>
              <w:t xml:space="preserve"> </w:t>
            </w:r>
            <w:r>
              <w:rPr>
                <w:rFonts w:hint="eastAsia" w:ascii="黑体" w:hAnsi="黑体" w:eastAsia="黑体" w:cs="黑体"/>
                <w:b/>
                <w:bCs/>
                <w:color w:val="000000"/>
                <w:sz w:val="24"/>
                <w:szCs w:val="24"/>
                <w:lang w:eastAsia="zh-CN"/>
              </w:rPr>
              <w:t>（中级班：非会员4800</w:t>
            </w:r>
          </w:p>
          <w:p>
            <w:pPr>
              <w:snapToGrid w:val="0"/>
              <w:spacing w:before="156" w:beforeLines="50" w:line="200" w:lineRule="exact"/>
              <w:rPr>
                <w:rFonts w:hint="eastAsia" w:ascii="黑体" w:hAnsi="黑体" w:eastAsia="黑体" w:cs="黑体"/>
                <w:b/>
                <w:bCs/>
                <w:color w:val="000000"/>
                <w:sz w:val="24"/>
                <w:szCs w:val="24"/>
                <w:lang w:eastAsia="zh-CN"/>
              </w:rPr>
            </w:pPr>
            <w:r>
              <w:rPr>
                <w:rFonts w:hint="eastAsia" w:ascii="黑体" w:hAnsi="黑体" w:eastAsia="黑体" w:cs="黑体"/>
                <w:b/>
                <w:bCs/>
                <w:color w:val="000000"/>
                <w:sz w:val="24"/>
                <w:szCs w:val="24"/>
                <w:lang w:eastAsia="zh-CN"/>
              </w:rPr>
              <w:t>元，会员3800元）</w:t>
            </w:r>
          </w:p>
          <w:p>
            <w:pPr>
              <w:snapToGrid w:val="0"/>
              <w:spacing w:before="156" w:beforeLines="50" w:line="200" w:lineRule="exact"/>
              <w:rPr>
                <w:rFonts w:hint="eastAsia" w:ascii="黑体" w:hAnsi="黑体" w:eastAsia="黑体" w:cs="黑体"/>
                <w:b/>
                <w:bCs/>
                <w:color w:val="000000"/>
                <w:sz w:val="24"/>
                <w:szCs w:val="24"/>
                <w:lang w:eastAsia="zh-CN"/>
              </w:rPr>
            </w:pPr>
          </w:p>
          <w:p>
            <w:pPr>
              <w:snapToGrid w:val="0"/>
              <w:spacing w:before="156" w:beforeLines="50" w:line="200" w:lineRule="exact"/>
              <w:rPr>
                <w:rFonts w:hint="eastAsia" w:ascii="黑体" w:hAnsi="黑体" w:eastAsia="黑体" w:cs="黑体"/>
                <w:b/>
                <w:bCs/>
                <w:color w:val="000000"/>
                <w:sz w:val="24"/>
                <w:szCs w:val="24"/>
                <w:lang w:eastAsia="zh-CN"/>
              </w:rPr>
            </w:pPr>
          </w:p>
          <w:p>
            <w:pPr>
              <w:snapToGrid w:val="0"/>
              <w:spacing w:before="156" w:beforeLines="50" w:line="200" w:lineRule="exact"/>
              <w:rPr>
                <w:rFonts w:hint="eastAsia" w:ascii="黑体" w:hAnsi="黑体" w:eastAsia="黑体" w:cs="黑体"/>
                <w:b/>
                <w:bCs/>
                <w:color w:val="00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lang w:eastAsia="zh-CN"/>
              </w:rPr>
            </w:pPr>
            <w:r>
              <w:rPr>
                <w:rFonts w:hint="eastAsia" w:ascii="黑体" w:hAnsi="黑体" w:eastAsia="黑体" w:cs="黑体"/>
                <w:b/>
                <w:bCs/>
                <w:color w:val="000000"/>
                <w:sz w:val="24"/>
                <w:szCs w:val="24"/>
                <w:lang w:eastAsia="zh-CN"/>
              </w:rPr>
              <w:t>报名初级</w:t>
            </w:r>
          </w:p>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lang w:eastAsia="zh-CN"/>
              </w:rPr>
              <w:t>班</w:t>
            </w:r>
            <w:r>
              <w:rPr>
                <w:rFonts w:hint="eastAsia" w:ascii="黑体" w:hAnsi="黑体" w:eastAsia="黑体" w:cs="黑体"/>
                <w:b/>
                <w:bCs/>
                <w:color w:val="000000"/>
                <w:sz w:val="24"/>
                <w:szCs w:val="24"/>
              </w:rPr>
              <w:t>人数</w:t>
            </w:r>
          </w:p>
        </w:tc>
        <w:tc>
          <w:tcPr>
            <w:tcW w:w="1490" w:type="dxa"/>
          </w:tcPr>
          <w:p>
            <w:pPr>
              <w:snapToGrid w:val="0"/>
              <w:spacing w:before="156" w:beforeLines="50" w:line="200" w:lineRule="exact"/>
              <w:rPr>
                <w:rFonts w:hint="eastAsia" w:ascii="黑体" w:hAnsi="黑体" w:eastAsia="黑体" w:cs="黑体"/>
                <w:b/>
                <w:bCs/>
                <w:color w:val="000000"/>
                <w:sz w:val="24"/>
                <w:szCs w:val="24"/>
              </w:rPr>
            </w:pPr>
          </w:p>
        </w:tc>
        <w:tc>
          <w:tcPr>
            <w:tcW w:w="1605"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费  用</w:t>
            </w:r>
          </w:p>
        </w:tc>
        <w:tc>
          <w:tcPr>
            <w:tcW w:w="4195" w:type="dxa"/>
            <w:gridSpan w:val="2"/>
          </w:tcPr>
          <w:p>
            <w:pPr>
              <w:snapToGrid w:val="0"/>
              <w:spacing w:before="156" w:beforeLines="50" w:line="200" w:lineRule="exact"/>
              <w:rPr>
                <w:rFonts w:hint="eastAsia" w:ascii="黑体" w:hAnsi="黑体" w:eastAsia="黑体" w:cs="黑体"/>
                <w:b/>
                <w:bCs/>
                <w:color w:val="000000"/>
                <w:sz w:val="24"/>
                <w:szCs w:val="24"/>
                <w:lang w:eastAsia="zh-CN"/>
              </w:rPr>
            </w:pPr>
            <w:r>
              <w:rPr>
                <w:rFonts w:hint="eastAsia" w:ascii="黑体" w:hAnsi="黑体" w:eastAsia="黑体" w:cs="黑体"/>
                <w:b/>
                <w:bCs/>
                <w:color w:val="000000"/>
                <w:sz w:val="24"/>
                <w:szCs w:val="24"/>
                <w:lang w:eastAsia="zh-CN"/>
              </w:rPr>
              <w:t>（</w:t>
            </w:r>
            <w:r>
              <w:rPr>
                <w:rFonts w:hint="eastAsia" w:ascii="黑体" w:hAnsi="黑体" w:eastAsia="黑体" w:cs="黑体"/>
                <w:b/>
                <w:bCs/>
                <w:color w:val="000000"/>
                <w:sz w:val="24"/>
                <w:szCs w:val="24"/>
                <w:lang w:val="en-US" w:eastAsia="zh-CN"/>
              </w:rPr>
              <w:t xml:space="preserve">        </w:t>
            </w:r>
            <w:r>
              <w:rPr>
                <w:rFonts w:hint="eastAsia" w:ascii="黑体" w:hAnsi="黑体" w:eastAsia="黑体" w:cs="黑体"/>
                <w:b/>
                <w:bCs/>
                <w:color w:val="000000"/>
                <w:sz w:val="24"/>
                <w:szCs w:val="24"/>
                <w:lang w:eastAsia="zh-CN"/>
              </w:rPr>
              <w:t>）元</w:t>
            </w:r>
            <w:r>
              <w:rPr>
                <w:rFonts w:hint="eastAsia" w:ascii="黑体" w:hAnsi="黑体" w:eastAsia="黑体" w:cs="黑体"/>
                <w:b/>
                <w:bCs/>
                <w:color w:val="000000"/>
                <w:sz w:val="24"/>
                <w:szCs w:val="24"/>
                <w:lang w:val="en-US" w:eastAsia="zh-CN"/>
              </w:rPr>
              <w:t xml:space="preserve"> </w:t>
            </w:r>
            <w:r>
              <w:rPr>
                <w:rFonts w:hint="eastAsia" w:ascii="黑体" w:hAnsi="黑体" w:eastAsia="黑体" w:cs="黑体"/>
                <w:b/>
                <w:bCs/>
                <w:color w:val="000000"/>
                <w:sz w:val="24"/>
                <w:szCs w:val="24"/>
                <w:lang w:eastAsia="zh-CN"/>
              </w:rPr>
              <w:t>（初级班：非会员</w:t>
            </w:r>
            <w:r>
              <w:rPr>
                <w:rFonts w:hint="eastAsia" w:ascii="黑体" w:hAnsi="黑体" w:eastAsia="黑体" w:cs="黑体"/>
                <w:b/>
                <w:bCs/>
                <w:color w:val="000000"/>
                <w:sz w:val="24"/>
                <w:szCs w:val="24"/>
                <w:lang w:val="en-US" w:eastAsia="zh-CN"/>
              </w:rPr>
              <w:t>3</w:t>
            </w:r>
            <w:r>
              <w:rPr>
                <w:rFonts w:hint="eastAsia" w:ascii="黑体" w:hAnsi="黑体" w:eastAsia="黑体" w:cs="黑体"/>
                <w:b/>
                <w:bCs/>
                <w:color w:val="000000"/>
                <w:sz w:val="24"/>
                <w:szCs w:val="24"/>
                <w:lang w:eastAsia="zh-CN"/>
              </w:rPr>
              <w:t>800</w:t>
            </w:r>
          </w:p>
          <w:p>
            <w:pPr>
              <w:snapToGrid w:val="0"/>
              <w:spacing w:before="156" w:beforeLines="50" w:line="200" w:lineRule="exact"/>
              <w:rPr>
                <w:rFonts w:hint="eastAsia" w:ascii="黑体" w:hAnsi="黑体" w:eastAsia="黑体" w:cs="黑体"/>
                <w:b/>
                <w:bCs/>
                <w:color w:val="000000"/>
                <w:sz w:val="24"/>
                <w:szCs w:val="24"/>
                <w:lang w:eastAsia="zh-CN"/>
              </w:rPr>
            </w:pPr>
            <w:r>
              <w:rPr>
                <w:rFonts w:hint="eastAsia" w:ascii="黑体" w:hAnsi="黑体" w:eastAsia="黑体" w:cs="黑体"/>
                <w:b/>
                <w:bCs/>
                <w:color w:val="000000"/>
                <w:sz w:val="24"/>
                <w:szCs w:val="24"/>
                <w:lang w:eastAsia="zh-CN"/>
              </w:rPr>
              <w:t>元，会员</w:t>
            </w:r>
            <w:r>
              <w:rPr>
                <w:rFonts w:hint="eastAsia" w:ascii="黑体" w:hAnsi="黑体" w:eastAsia="黑体" w:cs="黑体"/>
                <w:b/>
                <w:bCs/>
                <w:color w:val="000000"/>
                <w:sz w:val="24"/>
                <w:szCs w:val="24"/>
                <w:lang w:val="en-US" w:eastAsia="zh-CN"/>
              </w:rPr>
              <w:t>2</w:t>
            </w:r>
            <w:r>
              <w:rPr>
                <w:rFonts w:hint="eastAsia" w:ascii="黑体" w:hAnsi="黑体" w:eastAsia="黑体" w:cs="黑体"/>
                <w:b/>
                <w:bCs/>
                <w:color w:val="000000"/>
                <w:sz w:val="24"/>
                <w:szCs w:val="24"/>
                <w:lang w:eastAsia="zh-CN"/>
              </w:rPr>
              <w:t>800元）</w:t>
            </w:r>
          </w:p>
          <w:p>
            <w:pPr>
              <w:snapToGrid w:val="0"/>
              <w:spacing w:before="156" w:beforeLines="50" w:line="200" w:lineRule="exact"/>
              <w:rPr>
                <w:rFonts w:hint="eastAsia" w:ascii="黑体" w:hAnsi="黑体" w:eastAsia="黑体" w:cs="黑体"/>
                <w:b/>
                <w:bCs/>
                <w:color w:val="00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姓   名</w:t>
            </w:r>
          </w:p>
        </w:tc>
        <w:tc>
          <w:tcPr>
            <w:tcW w:w="1490"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性  别</w:t>
            </w:r>
          </w:p>
        </w:tc>
        <w:tc>
          <w:tcPr>
            <w:tcW w:w="1605" w:type="dxa"/>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职  务</w:t>
            </w:r>
          </w:p>
        </w:tc>
        <w:tc>
          <w:tcPr>
            <w:tcW w:w="4195" w:type="dxa"/>
            <w:gridSpan w:val="2"/>
          </w:tcPr>
          <w:p>
            <w:pPr>
              <w:snapToGrid w:val="0"/>
              <w:spacing w:before="156" w:beforeLines="50" w:line="200" w:lineRule="exact"/>
              <w:jc w:val="center"/>
              <w:rPr>
                <w:rFonts w:hint="eastAsia" w:ascii="黑体" w:hAnsi="黑体" w:eastAsia="黑体" w:cs="黑体"/>
                <w:b/>
                <w:bCs/>
                <w:color w:val="000000"/>
                <w:sz w:val="24"/>
                <w:szCs w:val="24"/>
              </w:rPr>
            </w:pPr>
            <w:r>
              <w:rPr>
                <w:rFonts w:hint="eastAsia" w:ascii="黑体" w:hAnsi="黑体" w:eastAsia="黑体" w:cs="黑体"/>
                <w:b/>
                <w:bCs/>
                <w:color w:val="000000"/>
                <w:sz w:val="24"/>
                <w:szCs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rPr>
            </w:pPr>
          </w:p>
        </w:tc>
        <w:tc>
          <w:tcPr>
            <w:tcW w:w="1490" w:type="dxa"/>
          </w:tcPr>
          <w:p>
            <w:pPr>
              <w:snapToGrid w:val="0"/>
              <w:spacing w:before="156" w:beforeLines="50" w:line="200" w:lineRule="exact"/>
              <w:rPr>
                <w:rFonts w:hint="eastAsia" w:ascii="黑体" w:hAnsi="黑体" w:eastAsia="黑体" w:cs="黑体"/>
                <w:b/>
                <w:bCs/>
                <w:color w:val="000000"/>
                <w:sz w:val="24"/>
                <w:szCs w:val="24"/>
              </w:rPr>
            </w:pPr>
          </w:p>
        </w:tc>
        <w:tc>
          <w:tcPr>
            <w:tcW w:w="1605" w:type="dxa"/>
          </w:tcPr>
          <w:p>
            <w:pPr>
              <w:snapToGrid w:val="0"/>
              <w:spacing w:before="156" w:beforeLines="50" w:line="200" w:lineRule="exact"/>
              <w:rPr>
                <w:rFonts w:hint="eastAsia" w:ascii="黑体" w:hAnsi="黑体" w:eastAsia="黑体" w:cs="黑体"/>
                <w:b/>
                <w:bCs/>
                <w:color w:val="000000"/>
                <w:sz w:val="24"/>
                <w:szCs w:val="24"/>
              </w:rPr>
            </w:pPr>
          </w:p>
        </w:tc>
        <w:tc>
          <w:tcPr>
            <w:tcW w:w="4195" w:type="dxa"/>
            <w:gridSpan w:val="2"/>
          </w:tcPr>
          <w:p>
            <w:pPr>
              <w:snapToGrid w:val="0"/>
              <w:spacing w:before="156" w:beforeLines="50" w:line="200" w:lineRule="exact"/>
              <w:rPr>
                <w:rFonts w:hint="eastAsia" w:ascii="黑体" w:hAnsi="黑体" w:eastAsia="黑体" w:cs="黑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rPr>
            </w:pPr>
          </w:p>
        </w:tc>
        <w:tc>
          <w:tcPr>
            <w:tcW w:w="1490" w:type="dxa"/>
          </w:tcPr>
          <w:p>
            <w:pPr>
              <w:snapToGrid w:val="0"/>
              <w:spacing w:before="156" w:beforeLines="50" w:line="200" w:lineRule="exact"/>
              <w:rPr>
                <w:rFonts w:hint="eastAsia" w:ascii="黑体" w:hAnsi="黑体" w:eastAsia="黑体" w:cs="黑体"/>
                <w:b/>
                <w:bCs/>
                <w:color w:val="000000"/>
                <w:sz w:val="24"/>
                <w:szCs w:val="24"/>
              </w:rPr>
            </w:pPr>
          </w:p>
        </w:tc>
        <w:tc>
          <w:tcPr>
            <w:tcW w:w="1605" w:type="dxa"/>
          </w:tcPr>
          <w:p>
            <w:pPr>
              <w:snapToGrid w:val="0"/>
              <w:spacing w:before="156" w:beforeLines="50" w:line="200" w:lineRule="exact"/>
              <w:rPr>
                <w:rFonts w:hint="eastAsia" w:ascii="黑体" w:hAnsi="黑体" w:eastAsia="黑体" w:cs="黑体"/>
                <w:b/>
                <w:bCs/>
                <w:color w:val="000000"/>
                <w:sz w:val="24"/>
                <w:szCs w:val="24"/>
              </w:rPr>
            </w:pPr>
          </w:p>
        </w:tc>
        <w:tc>
          <w:tcPr>
            <w:tcW w:w="4195" w:type="dxa"/>
            <w:gridSpan w:val="2"/>
          </w:tcPr>
          <w:p>
            <w:pPr>
              <w:snapToGrid w:val="0"/>
              <w:spacing w:before="156" w:beforeLines="50" w:line="200" w:lineRule="exact"/>
              <w:rPr>
                <w:rFonts w:hint="eastAsia" w:ascii="黑体" w:hAnsi="黑体" w:eastAsia="黑体" w:cs="黑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530" w:type="dxa"/>
          </w:tcPr>
          <w:p>
            <w:pPr>
              <w:snapToGrid w:val="0"/>
              <w:spacing w:before="156" w:beforeLines="50" w:line="200" w:lineRule="exact"/>
              <w:jc w:val="center"/>
              <w:rPr>
                <w:rFonts w:hint="eastAsia" w:ascii="黑体" w:hAnsi="黑体" w:eastAsia="黑体" w:cs="黑体"/>
                <w:b/>
                <w:bCs/>
                <w:color w:val="000000"/>
                <w:sz w:val="24"/>
                <w:szCs w:val="24"/>
              </w:rPr>
            </w:pPr>
          </w:p>
        </w:tc>
        <w:tc>
          <w:tcPr>
            <w:tcW w:w="1490" w:type="dxa"/>
          </w:tcPr>
          <w:p>
            <w:pPr>
              <w:snapToGrid w:val="0"/>
              <w:spacing w:before="156" w:beforeLines="50" w:line="200" w:lineRule="exact"/>
              <w:rPr>
                <w:rFonts w:hint="eastAsia" w:ascii="黑体" w:hAnsi="黑体" w:eastAsia="黑体" w:cs="黑体"/>
                <w:b/>
                <w:bCs/>
                <w:color w:val="000000"/>
                <w:sz w:val="24"/>
                <w:szCs w:val="24"/>
              </w:rPr>
            </w:pPr>
          </w:p>
        </w:tc>
        <w:tc>
          <w:tcPr>
            <w:tcW w:w="1605" w:type="dxa"/>
          </w:tcPr>
          <w:p>
            <w:pPr>
              <w:snapToGrid w:val="0"/>
              <w:spacing w:before="156" w:beforeLines="50" w:line="200" w:lineRule="exact"/>
              <w:rPr>
                <w:rFonts w:hint="eastAsia" w:ascii="黑体" w:hAnsi="黑体" w:eastAsia="黑体" w:cs="黑体"/>
                <w:b/>
                <w:bCs/>
                <w:color w:val="000000"/>
                <w:sz w:val="24"/>
                <w:szCs w:val="24"/>
              </w:rPr>
            </w:pPr>
          </w:p>
        </w:tc>
        <w:tc>
          <w:tcPr>
            <w:tcW w:w="4195" w:type="dxa"/>
            <w:gridSpan w:val="2"/>
          </w:tcPr>
          <w:p>
            <w:pPr>
              <w:snapToGrid w:val="0"/>
              <w:spacing w:before="156" w:beforeLines="50" w:line="200" w:lineRule="exact"/>
              <w:rPr>
                <w:rFonts w:hint="eastAsia" w:ascii="黑体" w:hAnsi="黑体" w:eastAsia="黑体" w:cs="黑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6" w:hRule="exact"/>
        </w:trPr>
        <w:tc>
          <w:tcPr>
            <w:tcW w:w="1530" w:type="dxa"/>
          </w:tcPr>
          <w:p>
            <w:pPr>
              <w:snapToGrid w:val="0"/>
              <w:spacing w:before="156" w:beforeLines="50" w:line="360" w:lineRule="auto"/>
              <w:jc w:val="center"/>
              <w:rPr>
                <w:rFonts w:hint="eastAsia" w:ascii="黑体" w:hAnsi="黑体" w:eastAsia="黑体" w:cs="黑体"/>
                <w:b/>
                <w:bCs/>
                <w:color w:val="000000"/>
                <w:spacing w:val="16"/>
                <w:sz w:val="24"/>
                <w:szCs w:val="24"/>
              </w:rPr>
            </w:pPr>
            <w:r>
              <w:rPr>
                <w:rFonts w:hint="eastAsia" w:ascii="黑体" w:hAnsi="黑体" w:eastAsia="黑体" w:cs="黑体"/>
                <w:b/>
                <w:bCs/>
                <w:color w:val="000000"/>
                <w:spacing w:val="16"/>
                <w:sz w:val="24"/>
                <w:szCs w:val="24"/>
              </w:rPr>
              <w:t>住</w:t>
            </w:r>
            <w:r>
              <w:rPr>
                <w:rFonts w:hint="eastAsia" w:ascii="黑体" w:hAnsi="黑体" w:eastAsia="黑体" w:cs="黑体"/>
                <w:b/>
                <w:bCs/>
                <w:color w:val="000000"/>
                <w:spacing w:val="16"/>
                <w:sz w:val="24"/>
                <w:szCs w:val="24"/>
                <w:lang w:val="en-US" w:eastAsia="zh-CN"/>
              </w:rPr>
              <w:t xml:space="preserve"> </w:t>
            </w:r>
            <w:r>
              <w:rPr>
                <w:rFonts w:hint="eastAsia" w:ascii="黑体" w:hAnsi="黑体" w:eastAsia="黑体" w:cs="黑体"/>
                <w:b/>
                <w:bCs/>
                <w:color w:val="000000"/>
                <w:spacing w:val="16"/>
                <w:sz w:val="24"/>
                <w:szCs w:val="24"/>
              </w:rPr>
              <w:t>宿</w:t>
            </w:r>
          </w:p>
          <w:p>
            <w:pPr>
              <w:snapToGrid w:val="0"/>
              <w:spacing w:before="156" w:beforeLines="50" w:line="360" w:lineRule="auto"/>
              <w:jc w:val="both"/>
              <w:rPr>
                <w:rFonts w:hint="eastAsia" w:ascii="黑体" w:hAnsi="黑体" w:eastAsia="黑体" w:cs="黑体"/>
                <w:spacing w:val="20"/>
                <w:sz w:val="24"/>
                <w:szCs w:val="24"/>
                <w:u w:val="single"/>
              </w:rPr>
            </w:pPr>
          </w:p>
        </w:tc>
        <w:tc>
          <w:tcPr>
            <w:tcW w:w="7290" w:type="dxa"/>
            <w:gridSpan w:val="4"/>
          </w:tcPr>
          <w:p>
            <w:pPr>
              <w:snapToGrid w:val="0"/>
              <w:spacing w:before="156" w:beforeLines="50" w:line="360" w:lineRule="auto"/>
              <w:rPr>
                <w:rFonts w:hint="eastAsia" w:ascii="黑体" w:hAnsi="黑体" w:eastAsia="黑体" w:cs="黑体"/>
                <w:b/>
                <w:bCs/>
                <w:sz w:val="24"/>
                <w:szCs w:val="24"/>
              </w:rPr>
            </w:pPr>
            <w:r>
              <w:rPr>
                <w:rFonts w:hint="eastAsia" w:ascii="黑体" w:hAnsi="黑体" w:eastAsia="黑体" w:cs="黑体"/>
                <w:b/>
                <w:bCs/>
                <w:color w:val="000000"/>
                <w:spacing w:val="20"/>
                <w:sz w:val="24"/>
                <w:szCs w:val="24"/>
              </w:rPr>
              <w:t>（  ）</w:t>
            </w:r>
            <w:r>
              <w:rPr>
                <w:rFonts w:hint="eastAsia" w:ascii="黑体" w:hAnsi="黑体" w:eastAsia="黑体" w:cs="黑体"/>
                <w:b/>
                <w:bCs/>
                <w:color w:val="000000"/>
                <w:spacing w:val="16"/>
                <w:sz w:val="24"/>
                <w:szCs w:val="24"/>
                <w:lang w:eastAsia="zh-CN"/>
              </w:rPr>
              <w:t>豪华双床房（双人双早）</w:t>
            </w:r>
            <w:r>
              <w:rPr>
                <w:rFonts w:hint="eastAsia" w:ascii="黑体" w:hAnsi="黑体" w:eastAsia="黑体" w:cs="黑体"/>
                <w:b/>
                <w:bCs/>
                <w:color w:val="000000"/>
                <w:spacing w:val="16"/>
                <w:sz w:val="24"/>
                <w:szCs w:val="24"/>
              </w:rPr>
              <w:t>：</w:t>
            </w:r>
            <w:r>
              <w:rPr>
                <w:rFonts w:hint="eastAsia" w:ascii="黑体" w:hAnsi="黑体" w:eastAsia="黑体" w:cs="黑体"/>
                <w:b/>
                <w:bCs/>
                <w:color w:val="000000"/>
                <w:spacing w:val="16"/>
                <w:sz w:val="24"/>
                <w:szCs w:val="24"/>
                <w:lang w:val="en-US" w:eastAsia="zh-CN"/>
              </w:rPr>
              <w:t>420</w:t>
            </w:r>
            <w:r>
              <w:rPr>
                <w:rFonts w:hint="eastAsia" w:ascii="黑体" w:hAnsi="黑体" w:eastAsia="黑体" w:cs="黑体"/>
                <w:b/>
                <w:bCs/>
                <w:color w:val="000000"/>
                <w:spacing w:val="16"/>
                <w:sz w:val="24"/>
                <w:szCs w:val="24"/>
              </w:rPr>
              <w:t>元/间</w:t>
            </w:r>
            <w:r>
              <w:rPr>
                <w:rFonts w:hint="eastAsia" w:ascii="黑体" w:hAnsi="黑体" w:eastAsia="黑体" w:cs="黑体"/>
                <w:b/>
                <w:bCs/>
                <w:i w:val="0"/>
                <w:caps w:val="0"/>
                <w:color w:val="auto"/>
                <w:spacing w:val="0"/>
                <w:sz w:val="24"/>
                <w:szCs w:val="24"/>
                <w:highlight w:val="none"/>
                <w:lang w:val="en-US" w:eastAsia="zh-CN"/>
              </w:rPr>
              <w:t>（四星级酒店）</w:t>
            </w:r>
            <w:r>
              <w:rPr>
                <w:rFonts w:hint="eastAsia" w:ascii="黑体" w:hAnsi="黑体" w:eastAsia="黑体" w:cs="黑体"/>
                <w:b/>
                <w:bCs/>
                <w:color w:val="000000"/>
                <w:spacing w:val="16"/>
                <w:sz w:val="24"/>
                <w:szCs w:val="24"/>
                <w:lang w:eastAsia="zh-CN"/>
              </w:rPr>
              <w:t>；</w:t>
            </w:r>
            <w:r>
              <w:rPr>
                <w:rFonts w:hint="eastAsia" w:ascii="黑体" w:hAnsi="黑体" w:eastAsia="黑体" w:cs="黑体"/>
                <w:b/>
                <w:bCs/>
                <w:color w:val="000000"/>
                <w:spacing w:val="20"/>
                <w:sz w:val="24"/>
                <w:szCs w:val="24"/>
              </w:rPr>
              <w:t>（  ）</w:t>
            </w:r>
            <w:r>
              <w:rPr>
                <w:rFonts w:hint="eastAsia" w:ascii="黑体" w:hAnsi="黑体" w:eastAsia="黑体" w:cs="黑体"/>
                <w:b/>
                <w:bCs/>
                <w:i w:val="0"/>
                <w:caps w:val="0"/>
                <w:color w:val="auto"/>
                <w:spacing w:val="0"/>
                <w:sz w:val="24"/>
                <w:szCs w:val="24"/>
                <w:highlight w:val="none"/>
                <w:lang w:val="en-US" w:eastAsia="zh-CN"/>
              </w:rPr>
              <w:t>豪华大床房</w:t>
            </w:r>
            <w:r>
              <w:rPr>
                <w:rFonts w:hint="eastAsia" w:ascii="黑体" w:hAnsi="黑体" w:eastAsia="黑体" w:cs="黑体"/>
                <w:b/>
                <w:bCs/>
                <w:color w:val="000000"/>
                <w:spacing w:val="16"/>
                <w:sz w:val="24"/>
                <w:szCs w:val="24"/>
                <w:lang w:eastAsia="zh-CN"/>
              </w:rPr>
              <w:t>（双人双早）：</w:t>
            </w:r>
            <w:r>
              <w:rPr>
                <w:rFonts w:hint="eastAsia" w:ascii="黑体" w:hAnsi="黑体" w:eastAsia="黑体" w:cs="黑体"/>
                <w:b/>
                <w:bCs/>
                <w:color w:val="000000"/>
                <w:spacing w:val="16"/>
                <w:sz w:val="24"/>
                <w:szCs w:val="24"/>
                <w:lang w:val="en-US" w:eastAsia="zh-CN"/>
              </w:rPr>
              <w:t>450元/间</w:t>
            </w:r>
            <w:r>
              <w:rPr>
                <w:rFonts w:hint="eastAsia" w:ascii="黑体" w:hAnsi="黑体" w:eastAsia="黑体" w:cs="黑体"/>
                <w:b/>
                <w:bCs/>
                <w:i w:val="0"/>
                <w:caps w:val="0"/>
                <w:color w:val="auto"/>
                <w:spacing w:val="0"/>
                <w:sz w:val="24"/>
                <w:szCs w:val="24"/>
                <w:highlight w:val="none"/>
                <w:lang w:val="en-US" w:eastAsia="zh-CN"/>
              </w:rPr>
              <w:t>（四星级酒店）</w:t>
            </w:r>
            <w:r>
              <w:rPr>
                <w:rFonts w:hint="eastAsia" w:ascii="黑体" w:hAnsi="黑体" w:eastAsia="黑体" w:cs="黑体"/>
                <w:b/>
                <w:bCs/>
                <w:color w:val="000000"/>
                <w:spacing w:val="16"/>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1" w:hRule="exact"/>
        </w:trPr>
        <w:tc>
          <w:tcPr>
            <w:tcW w:w="1530" w:type="dxa"/>
          </w:tcPr>
          <w:p>
            <w:pPr>
              <w:snapToGrid w:val="0"/>
              <w:spacing w:before="156" w:beforeLines="50" w:line="360" w:lineRule="auto"/>
              <w:jc w:val="center"/>
              <w:rPr>
                <w:rFonts w:hint="eastAsia" w:ascii="黑体" w:hAnsi="黑体" w:eastAsia="黑体" w:cs="黑体"/>
                <w:b/>
                <w:bCs/>
                <w:spacing w:val="20"/>
                <w:sz w:val="24"/>
                <w:szCs w:val="24"/>
              </w:rPr>
            </w:pPr>
            <w:r>
              <w:rPr>
                <w:rFonts w:hint="eastAsia" w:ascii="黑体" w:hAnsi="黑体" w:eastAsia="黑体" w:cs="黑体"/>
                <w:b/>
                <w:bCs/>
                <w:spacing w:val="20"/>
                <w:sz w:val="24"/>
                <w:szCs w:val="24"/>
              </w:rPr>
              <w:t>银行汇</w:t>
            </w:r>
          </w:p>
          <w:p>
            <w:pPr>
              <w:snapToGrid w:val="0"/>
              <w:spacing w:before="156" w:beforeLines="50" w:line="360" w:lineRule="auto"/>
              <w:jc w:val="center"/>
              <w:rPr>
                <w:rFonts w:hint="eastAsia" w:ascii="黑体" w:hAnsi="黑体" w:eastAsia="黑体" w:cs="黑体"/>
                <w:spacing w:val="20"/>
                <w:sz w:val="24"/>
                <w:szCs w:val="24"/>
                <w:u w:val="single"/>
              </w:rPr>
            </w:pPr>
            <w:r>
              <w:rPr>
                <w:rFonts w:hint="eastAsia" w:ascii="黑体" w:hAnsi="黑体" w:eastAsia="黑体" w:cs="黑体"/>
                <w:b/>
                <w:bCs/>
                <w:spacing w:val="20"/>
                <w:sz w:val="24"/>
                <w:szCs w:val="24"/>
              </w:rPr>
              <w:t>款账号</w:t>
            </w:r>
          </w:p>
        </w:tc>
        <w:tc>
          <w:tcPr>
            <w:tcW w:w="7290" w:type="dxa"/>
            <w:gridSpan w:val="4"/>
          </w:tcPr>
          <w:p>
            <w:pPr>
              <w:snapToGrid w:val="0"/>
              <w:spacing w:before="156" w:beforeLines="50" w:line="360" w:lineRule="auto"/>
              <w:rPr>
                <w:rFonts w:hint="eastAsia" w:ascii="黑体" w:hAnsi="黑体" w:eastAsia="黑体" w:cs="黑体"/>
                <w:b/>
                <w:bCs/>
                <w:color w:val="000000"/>
                <w:spacing w:val="16"/>
                <w:sz w:val="24"/>
                <w:szCs w:val="24"/>
              </w:rPr>
            </w:pPr>
            <w:r>
              <w:rPr>
                <w:rFonts w:hint="eastAsia" w:ascii="黑体" w:hAnsi="黑体" w:eastAsia="黑体" w:cs="黑体"/>
                <w:b/>
                <w:bCs/>
                <w:color w:val="000000"/>
                <w:spacing w:val="16"/>
                <w:sz w:val="24"/>
                <w:szCs w:val="24"/>
              </w:rPr>
              <w:t>开 户 行 ：中国建设银行北京通州分行</w:t>
            </w:r>
          </w:p>
          <w:p>
            <w:pPr>
              <w:snapToGrid w:val="0"/>
              <w:spacing w:before="156" w:beforeLines="50" w:line="360" w:lineRule="auto"/>
              <w:rPr>
                <w:rFonts w:hint="eastAsia" w:ascii="黑体" w:hAnsi="黑体" w:eastAsia="黑体" w:cs="黑体"/>
                <w:b/>
                <w:bCs/>
                <w:color w:val="000000"/>
                <w:spacing w:val="16"/>
                <w:sz w:val="24"/>
                <w:szCs w:val="24"/>
              </w:rPr>
            </w:pPr>
            <w:r>
              <w:rPr>
                <w:rFonts w:hint="eastAsia" w:ascii="黑体" w:hAnsi="黑体" w:eastAsia="黑体" w:cs="黑体"/>
                <w:b/>
                <w:bCs/>
                <w:color w:val="000000"/>
                <w:spacing w:val="16"/>
                <w:sz w:val="24"/>
                <w:szCs w:val="24"/>
              </w:rPr>
              <w:t>开户名称 ：北京快能帮科技有限公司</w:t>
            </w:r>
          </w:p>
          <w:p>
            <w:pPr>
              <w:snapToGrid w:val="0"/>
              <w:spacing w:before="156" w:beforeLines="50" w:line="360" w:lineRule="auto"/>
              <w:rPr>
                <w:rFonts w:hint="eastAsia" w:ascii="黑体" w:hAnsi="黑体" w:eastAsia="黑体" w:cs="黑体"/>
                <w:b/>
                <w:bCs/>
                <w:color w:val="000000"/>
                <w:spacing w:val="16"/>
                <w:sz w:val="24"/>
                <w:szCs w:val="24"/>
              </w:rPr>
            </w:pPr>
            <w:r>
              <w:rPr>
                <w:rFonts w:hint="eastAsia" w:ascii="黑体" w:hAnsi="黑体" w:eastAsia="黑体" w:cs="黑体"/>
                <w:b/>
                <w:bCs/>
                <w:color w:val="000000"/>
                <w:spacing w:val="16"/>
                <w:sz w:val="24"/>
                <w:szCs w:val="24"/>
              </w:rPr>
              <w:t>开户帐号 ：11001009100053048224</w:t>
            </w:r>
          </w:p>
          <w:p>
            <w:pPr>
              <w:snapToGrid w:val="0"/>
              <w:spacing w:before="156" w:beforeLines="50" w:line="360" w:lineRule="auto"/>
              <w:rPr>
                <w:rFonts w:hint="eastAsia" w:ascii="黑体" w:hAnsi="黑体" w:eastAsia="黑体" w:cs="黑体"/>
                <w:color w:val="000000"/>
                <w:spacing w:val="16"/>
                <w:sz w:val="24"/>
                <w:szCs w:val="24"/>
              </w:rPr>
            </w:pPr>
          </w:p>
          <w:p>
            <w:pPr>
              <w:snapToGrid w:val="0"/>
              <w:spacing w:before="156" w:beforeLines="50" w:line="360" w:lineRule="auto"/>
              <w:rPr>
                <w:rFonts w:hint="eastAsia" w:ascii="黑体" w:hAnsi="黑体" w:eastAsia="黑体" w:cs="黑体"/>
                <w:color w:val="000000"/>
                <w:spacing w:val="16"/>
                <w:sz w:val="24"/>
                <w:szCs w:val="24"/>
              </w:rPr>
            </w:pPr>
          </w:p>
          <w:p>
            <w:pPr>
              <w:snapToGrid w:val="0"/>
              <w:spacing w:before="156" w:beforeLines="50" w:line="360" w:lineRule="auto"/>
              <w:ind w:firstLine="6720" w:firstLineChars="2800"/>
              <w:rPr>
                <w:rFonts w:hint="eastAsia" w:ascii="黑体" w:hAnsi="黑体" w:eastAsia="黑体" w:cs="黑体"/>
                <w:color w:val="000000"/>
                <w:sz w:val="24"/>
                <w:szCs w:val="24"/>
              </w:rPr>
            </w:pPr>
          </w:p>
          <w:p>
            <w:pPr>
              <w:snapToGrid w:val="0"/>
              <w:spacing w:before="156" w:beforeLines="50" w:line="360" w:lineRule="auto"/>
              <w:ind w:firstLine="6720" w:firstLineChars="2800"/>
              <w:rPr>
                <w:rFonts w:hint="eastAsia" w:ascii="黑体" w:hAnsi="黑体" w:eastAsia="黑体" w:cs="黑体"/>
                <w:color w:val="000000"/>
                <w:sz w:val="24"/>
                <w:szCs w:val="24"/>
              </w:rPr>
            </w:pPr>
          </w:p>
          <w:p>
            <w:pPr>
              <w:snapToGrid w:val="0"/>
              <w:spacing w:before="156" w:beforeLines="50" w:line="360" w:lineRule="auto"/>
              <w:ind w:firstLine="6720" w:firstLineChars="2800"/>
              <w:rPr>
                <w:rFonts w:hint="eastAsia" w:ascii="黑体" w:hAnsi="黑体" w:eastAsia="黑体" w:cs="黑体"/>
                <w:color w:val="000000"/>
                <w:sz w:val="24"/>
                <w:szCs w:val="24"/>
              </w:rPr>
            </w:pPr>
          </w:p>
          <w:p>
            <w:pPr>
              <w:snapToGrid w:val="0"/>
              <w:spacing w:before="156" w:beforeLines="50" w:line="360" w:lineRule="auto"/>
              <w:ind w:firstLine="6720" w:firstLineChars="2800"/>
              <w:rPr>
                <w:rFonts w:hint="eastAsia" w:ascii="黑体" w:hAnsi="黑体" w:eastAsia="黑体" w:cs="黑体"/>
                <w:color w:val="000000"/>
                <w:sz w:val="24"/>
                <w:szCs w:val="24"/>
              </w:rPr>
            </w:pPr>
          </w:p>
          <w:p>
            <w:pPr>
              <w:snapToGrid w:val="0"/>
              <w:spacing w:before="156" w:beforeLines="50" w:line="360" w:lineRule="auto"/>
              <w:ind w:firstLine="6720" w:firstLineChars="2800"/>
              <w:rPr>
                <w:rFonts w:hint="eastAsia" w:ascii="黑体" w:hAnsi="黑体" w:eastAsia="黑体" w:cs="黑体"/>
                <w:color w:val="000000"/>
                <w:sz w:val="24"/>
                <w:szCs w:val="24"/>
              </w:rPr>
            </w:pPr>
          </w:p>
          <w:p>
            <w:pPr>
              <w:snapToGrid w:val="0"/>
              <w:spacing w:before="156" w:beforeLines="50" w:line="360" w:lineRule="auto"/>
              <w:ind w:firstLine="6720" w:firstLineChars="2800"/>
              <w:rPr>
                <w:rFonts w:hint="eastAsia" w:ascii="黑体" w:hAnsi="黑体" w:eastAsia="黑体" w:cs="黑体"/>
                <w:color w:val="000000"/>
                <w:sz w:val="24"/>
                <w:szCs w:val="24"/>
              </w:rPr>
            </w:pPr>
          </w:p>
          <w:p>
            <w:pPr>
              <w:snapToGrid w:val="0"/>
              <w:spacing w:before="156" w:beforeLines="50" w:line="360" w:lineRule="auto"/>
              <w:ind w:firstLine="6720" w:firstLineChars="2800"/>
              <w:rPr>
                <w:rFonts w:hint="eastAsia" w:ascii="黑体" w:hAnsi="黑体" w:eastAsia="黑体" w:cs="黑体"/>
                <w:color w:val="000000"/>
                <w:sz w:val="24"/>
                <w:szCs w:val="24"/>
              </w:rPr>
            </w:pPr>
          </w:p>
          <w:p>
            <w:pPr>
              <w:snapToGrid w:val="0"/>
              <w:spacing w:before="156" w:beforeLines="50" w:line="360" w:lineRule="auto"/>
              <w:ind w:firstLine="7866" w:firstLineChars="2800"/>
              <w:rPr>
                <w:rFonts w:hint="eastAsia" w:ascii="黑体" w:hAnsi="黑体" w:eastAsia="黑体" w:cs="黑体"/>
                <w:b/>
                <w:spacing w:val="20"/>
                <w:sz w:val="24"/>
                <w:szCs w:val="24"/>
              </w:rPr>
            </w:pPr>
          </w:p>
        </w:tc>
      </w:tr>
    </w:tbl>
    <w:p>
      <w:pPr>
        <w:widowControl/>
        <w:rPr>
          <w:rFonts w:asciiTheme="minorEastAsia" w:hAnsiTheme="minorEastAsia" w:cstheme="minorEastAsia"/>
          <w:b/>
          <w:color w:val="FF0000"/>
          <w:spacing w:val="20"/>
          <w:szCs w:val="21"/>
        </w:rPr>
      </w:pPr>
    </w:p>
    <w:p>
      <w:pPr>
        <w:widowControl/>
        <w:rPr>
          <w:rFonts w:hint="eastAsia" w:asciiTheme="minorEastAsia" w:hAnsiTheme="minorEastAsia" w:cstheme="minorEastAsia"/>
          <w:b/>
          <w:color w:val="FF0000"/>
          <w:spacing w:val="20"/>
          <w:szCs w:val="21"/>
        </w:rPr>
      </w:pPr>
      <w:r>
        <w:rPr>
          <w:rFonts w:hint="eastAsia" w:asciiTheme="minorEastAsia" w:hAnsiTheme="minorEastAsia" w:cstheme="minorEastAsia"/>
          <w:b/>
          <w:color w:val="FF0000"/>
          <w:spacing w:val="20"/>
          <w:szCs w:val="21"/>
        </w:rPr>
        <w:t>注：参加培训人员请尽快将培训报名表填好传回，并于一周内汇款，以便组委会编排</w:t>
      </w:r>
    </w:p>
    <w:p>
      <w:pPr>
        <w:widowControl/>
        <w:rPr>
          <w:b/>
          <w:bCs/>
          <w:sz w:val="28"/>
        </w:rPr>
      </w:pPr>
      <w:r>
        <w:rPr>
          <w:rFonts w:hint="eastAsia" w:asciiTheme="minorEastAsia" w:hAnsiTheme="minorEastAsia" w:cstheme="minorEastAsia"/>
          <w:b/>
          <w:color w:val="FF0000"/>
          <w:spacing w:val="20"/>
          <w:szCs w:val="21"/>
        </w:rPr>
        <w:t>培训人员通讯录和编排座序及准备培训教材。传真：010-84511327。</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新宋体" w:hAnsi="新宋体" w:eastAsia="新宋体" w:cs="新宋体"/>
        <w:b/>
        <w:color w:val="FF0000"/>
        <w:spacing w:val="34"/>
        <w:sz w:val="48"/>
        <w:szCs w:val="48"/>
      </w:rPr>
    </w:pPr>
    <w:r>
      <w:rPr>
        <w:rFonts w:hint="eastAsia" w:ascii="新宋体" w:hAnsi="新宋体" w:eastAsia="新宋体" w:cs="新宋体"/>
        <w:b/>
        <w:color w:val="FF0000"/>
        <w:spacing w:val="34"/>
        <w:sz w:val="48"/>
        <w:szCs w:val="48"/>
      </w:rPr>
      <w:t>中国能源研究会地热专业委员会</w:t>
    </w:r>
  </w:p>
  <w:p>
    <w:pPr>
      <w:jc w:val="center"/>
      <w:rPr>
        <w:rFonts w:hint="eastAsia" w:ascii="新宋体" w:hAnsi="新宋体" w:eastAsia="新宋体" w:cs="新宋体"/>
        <w:b/>
        <w:color w:val="FF0000"/>
        <w:spacing w:val="34"/>
        <w:w w:val="90"/>
        <w:kern w:val="10"/>
        <w:sz w:val="48"/>
        <w:szCs w:val="48"/>
      </w:rPr>
    </w:pPr>
    <w:r>
      <w:rPr>
        <w:rFonts w:hint="eastAsia" w:ascii="新宋体" w:hAnsi="新宋体" w:eastAsia="新宋体" w:cs="新宋体"/>
        <w:b/>
        <w:color w:val="FF0000"/>
        <w:spacing w:val="34"/>
        <w:w w:val="90"/>
        <w:kern w:val="10"/>
        <w:sz w:val="48"/>
        <w:szCs w:val="48"/>
      </w:rPr>
      <w:t>中国地质调查局浅层地温能研究与推广中心</w:t>
    </w:r>
  </w:p>
  <w:p>
    <w:pPr>
      <w:jc w:val="center"/>
      <w:rPr>
        <w:rFonts w:hint="eastAsia" w:ascii="新宋体" w:hAnsi="新宋体" w:eastAsia="新宋体" w:cs="新宋体"/>
        <w:b/>
        <w:color w:val="FF0000"/>
        <w:spacing w:val="34"/>
        <w:w w:val="90"/>
        <w:kern w:val="10"/>
        <w:sz w:val="48"/>
        <w:szCs w:val="48"/>
      </w:rPr>
    </w:pPr>
    <w:r>
      <w:rPr>
        <w:rFonts w:hint="eastAsia" w:ascii="新宋体" w:hAnsi="新宋体" w:eastAsia="新宋体" w:cs="新宋体"/>
        <w:b/>
        <w:color w:val="FF0000"/>
        <w:spacing w:val="34"/>
        <w:w w:val="90"/>
        <w:kern w:val="10"/>
        <w:sz w:val="48"/>
        <w:szCs w:val="48"/>
      </w:rPr>
      <w:t>中国矿业联合会地热开发管理专业委员会</w:t>
    </w:r>
  </w:p>
  <w:p>
    <w:pPr>
      <w:jc w:val="center"/>
      <w:rPr>
        <w:rFonts w:hint="eastAsia" w:ascii="新宋体" w:hAnsi="新宋体" w:eastAsia="新宋体" w:cs="新宋体"/>
        <w:b/>
        <w:color w:val="FF0000"/>
        <w:spacing w:val="34"/>
        <w:sz w:val="48"/>
        <w:szCs w:val="48"/>
      </w:rPr>
    </w:pPr>
    <w:r>
      <w:rPr>
        <w:rFonts w:hint="eastAsia" w:ascii="新宋体" w:hAnsi="新宋体" w:eastAsia="新宋体" w:cs="新宋体"/>
        <w:b/>
        <w:color w:val="FF0000"/>
        <w:spacing w:val="34"/>
        <w:sz w:val="48"/>
        <w:szCs w:val="48"/>
      </w:rPr>
      <w:t>中国地源热泵产业联盟</w:t>
    </w:r>
  </w:p>
  <w:p>
    <w:pPr>
      <w:jc w:val="center"/>
      <w:rPr>
        <w:b/>
        <w:color w:val="FF0000"/>
        <w:sz w:val="72"/>
      </w:rPr>
    </w:pPr>
    <w:r>
      <w:rPr>
        <w:rFonts w:hint="eastAsia"/>
        <w:b/>
        <w:color w:val="FF0000"/>
        <w:sz w:val="72"/>
      </w:rPr>
      <mc:AlternateContent>
        <mc:Choice Requires="wps">
          <w:drawing>
            <wp:anchor distT="0" distB="0" distL="114300" distR="114300" simplePos="0" relativeHeight="251659264" behindDoc="0" locked="0" layoutInCell="1" allowOverlap="1">
              <wp:simplePos x="0" y="0"/>
              <wp:positionH relativeFrom="margin">
                <wp:posOffset>127635</wp:posOffset>
              </wp:positionH>
              <wp:positionV relativeFrom="paragraph">
                <wp:posOffset>69215</wp:posOffset>
              </wp:positionV>
              <wp:extent cx="5890260" cy="29210"/>
              <wp:effectExtent l="0" t="9525" r="15240" b="18415"/>
              <wp:wrapNone/>
              <wp:docPr id="1" name="直接连接符 1"/>
              <wp:cNvGraphicFramePr/>
              <a:graphic xmlns:a="http://schemas.openxmlformats.org/drawingml/2006/main">
                <a:graphicData uri="http://schemas.microsoft.com/office/word/2010/wordprocessingShape">
                  <wps:wsp>
                    <wps:cNvCnPr/>
                    <wps:spPr>
                      <a:xfrm>
                        <a:off x="0" y="0"/>
                        <a:ext cx="5890260" cy="29210"/>
                      </a:xfrm>
                      <a:prstGeom prst="line">
                        <a:avLst/>
                      </a:prstGeom>
                      <a:ln>
                        <a:solidFill>
                          <a:srgbClr val="FF0000"/>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10.05pt;margin-top:5.45pt;height:2.3pt;width:463.8pt;mso-position-horizontal-relative:margin;z-index:251659264;mso-width-relative:page;mso-height-relative:page;" filled="f" stroked="t" coordsize="21600,21600" o:gfxdata="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&#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FoRWzbVAAAACAEAAA8AAAAAAAAAAQAgAAAAIgAAAGRy&#10;cy9kb3ducmV2LnhtbFBLAQIUABQAAAAIAIdO4kD3B5aCzwEAAGgDAAAOAAAAAAAAAAEAIAAAACQB&#10;AABkcnMvZTJvRG9jLnhtbFBLBQYAAAAABgAGAFkBAABlBQAAAAA=&#10;">
              <v:fill on="f" focussize="0,0"/>
              <v:stroke weight="1.5pt" color="#FF0000 [3200]"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51FD8"/>
    <w:multiLevelType w:val="singleLevel"/>
    <w:tmpl w:val="59351FD8"/>
    <w:lvl w:ilvl="0" w:tentative="0">
      <w:start w:val="1"/>
      <w:numFmt w:val="chineseCounting"/>
      <w:suff w:val="nothing"/>
      <w:lvlText w:val="%1、"/>
      <w:lvlJc w:val="left"/>
    </w:lvl>
  </w:abstractNum>
  <w:abstractNum w:abstractNumId="1">
    <w:nsid w:val="593FB4E6"/>
    <w:multiLevelType w:val="singleLevel"/>
    <w:tmpl w:val="593FB4E6"/>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A93"/>
    <w:rsid w:val="00057ACE"/>
    <w:rsid w:val="000F749B"/>
    <w:rsid w:val="00150D6B"/>
    <w:rsid w:val="00164B82"/>
    <w:rsid w:val="001B3549"/>
    <w:rsid w:val="00251215"/>
    <w:rsid w:val="00467056"/>
    <w:rsid w:val="004B4A93"/>
    <w:rsid w:val="005A6564"/>
    <w:rsid w:val="007759C3"/>
    <w:rsid w:val="00884104"/>
    <w:rsid w:val="008E17F8"/>
    <w:rsid w:val="00956662"/>
    <w:rsid w:val="00A728FD"/>
    <w:rsid w:val="00B2485A"/>
    <w:rsid w:val="00BF74C7"/>
    <w:rsid w:val="00C50B11"/>
    <w:rsid w:val="00CF080D"/>
    <w:rsid w:val="00D4767E"/>
    <w:rsid w:val="00E32B70"/>
    <w:rsid w:val="00E454C5"/>
    <w:rsid w:val="00EA024C"/>
    <w:rsid w:val="00EB3E51"/>
    <w:rsid w:val="00F708AC"/>
    <w:rsid w:val="011C7168"/>
    <w:rsid w:val="01252019"/>
    <w:rsid w:val="01277FDA"/>
    <w:rsid w:val="013D6AF0"/>
    <w:rsid w:val="01556888"/>
    <w:rsid w:val="015D4D81"/>
    <w:rsid w:val="01670EB3"/>
    <w:rsid w:val="016917D3"/>
    <w:rsid w:val="016F3F71"/>
    <w:rsid w:val="017F4C16"/>
    <w:rsid w:val="01813149"/>
    <w:rsid w:val="019B4086"/>
    <w:rsid w:val="01A86FC3"/>
    <w:rsid w:val="01A87910"/>
    <w:rsid w:val="01CF3F46"/>
    <w:rsid w:val="01EF260C"/>
    <w:rsid w:val="021309A2"/>
    <w:rsid w:val="021514FE"/>
    <w:rsid w:val="024A5D32"/>
    <w:rsid w:val="0258340D"/>
    <w:rsid w:val="02591AA7"/>
    <w:rsid w:val="02732ED9"/>
    <w:rsid w:val="028D5D03"/>
    <w:rsid w:val="028E125B"/>
    <w:rsid w:val="029C3CAE"/>
    <w:rsid w:val="02A94CAE"/>
    <w:rsid w:val="03053BE7"/>
    <w:rsid w:val="03055F2D"/>
    <w:rsid w:val="030E3944"/>
    <w:rsid w:val="035059F0"/>
    <w:rsid w:val="0368013E"/>
    <w:rsid w:val="039C467B"/>
    <w:rsid w:val="03A25A9B"/>
    <w:rsid w:val="03AD00A5"/>
    <w:rsid w:val="03B01824"/>
    <w:rsid w:val="03B93319"/>
    <w:rsid w:val="03C77661"/>
    <w:rsid w:val="03F34E37"/>
    <w:rsid w:val="043A49B8"/>
    <w:rsid w:val="046838ED"/>
    <w:rsid w:val="04802835"/>
    <w:rsid w:val="04827B8C"/>
    <w:rsid w:val="04C02778"/>
    <w:rsid w:val="04C57717"/>
    <w:rsid w:val="052A4FC5"/>
    <w:rsid w:val="05532AC5"/>
    <w:rsid w:val="0597652A"/>
    <w:rsid w:val="05AB6F75"/>
    <w:rsid w:val="05B5607D"/>
    <w:rsid w:val="05BC5748"/>
    <w:rsid w:val="05DB6759"/>
    <w:rsid w:val="05F04DE2"/>
    <w:rsid w:val="0613408B"/>
    <w:rsid w:val="062C5111"/>
    <w:rsid w:val="0640290F"/>
    <w:rsid w:val="065E34DA"/>
    <w:rsid w:val="06667ED2"/>
    <w:rsid w:val="066A00F3"/>
    <w:rsid w:val="0677689D"/>
    <w:rsid w:val="068D5973"/>
    <w:rsid w:val="068F377C"/>
    <w:rsid w:val="068F5B64"/>
    <w:rsid w:val="069359FF"/>
    <w:rsid w:val="06F66280"/>
    <w:rsid w:val="0734005B"/>
    <w:rsid w:val="073E4B96"/>
    <w:rsid w:val="074E279A"/>
    <w:rsid w:val="07591F2E"/>
    <w:rsid w:val="0767219A"/>
    <w:rsid w:val="076C60F6"/>
    <w:rsid w:val="07C70DCF"/>
    <w:rsid w:val="07D27A40"/>
    <w:rsid w:val="07D75124"/>
    <w:rsid w:val="07F25AAB"/>
    <w:rsid w:val="08062F6A"/>
    <w:rsid w:val="08283B94"/>
    <w:rsid w:val="08345060"/>
    <w:rsid w:val="0858618A"/>
    <w:rsid w:val="086242B7"/>
    <w:rsid w:val="088E0731"/>
    <w:rsid w:val="088E575E"/>
    <w:rsid w:val="08C71916"/>
    <w:rsid w:val="08D52DFD"/>
    <w:rsid w:val="08DA330F"/>
    <w:rsid w:val="090427F6"/>
    <w:rsid w:val="092B2456"/>
    <w:rsid w:val="097F5178"/>
    <w:rsid w:val="09C63992"/>
    <w:rsid w:val="09D271E5"/>
    <w:rsid w:val="09DF3701"/>
    <w:rsid w:val="09E63477"/>
    <w:rsid w:val="0A0C5E22"/>
    <w:rsid w:val="0A0D7AEB"/>
    <w:rsid w:val="0A146491"/>
    <w:rsid w:val="0A3853B8"/>
    <w:rsid w:val="0A3D540F"/>
    <w:rsid w:val="0A4A68AF"/>
    <w:rsid w:val="0A864FDA"/>
    <w:rsid w:val="0AAA10E5"/>
    <w:rsid w:val="0AE421C1"/>
    <w:rsid w:val="0AFF02FE"/>
    <w:rsid w:val="0B196A30"/>
    <w:rsid w:val="0BB963C4"/>
    <w:rsid w:val="0BB97661"/>
    <w:rsid w:val="0BBD4AD2"/>
    <w:rsid w:val="0BBD5749"/>
    <w:rsid w:val="0BC51378"/>
    <w:rsid w:val="0BE729B6"/>
    <w:rsid w:val="0BFA2496"/>
    <w:rsid w:val="0BFC1D49"/>
    <w:rsid w:val="0C1634BC"/>
    <w:rsid w:val="0C2A6732"/>
    <w:rsid w:val="0C3F7996"/>
    <w:rsid w:val="0C4A159F"/>
    <w:rsid w:val="0C5E4A20"/>
    <w:rsid w:val="0C7C2911"/>
    <w:rsid w:val="0C834DC0"/>
    <w:rsid w:val="0C894EC3"/>
    <w:rsid w:val="0C977384"/>
    <w:rsid w:val="0CD91F41"/>
    <w:rsid w:val="0CF86088"/>
    <w:rsid w:val="0D1838A2"/>
    <w:rsid w:val="0D19493E"/>
    <w:rsid w:val="0D25454B"/>
    <w:rsid w:val="0D286BC2"/>
    <w:rsid w:val="0D545B74"/>
    <w:rsid w:val="0D6467E6"/>
    <w:rsid w:val="0D823A4F"/>
    <w:rsid w:val="0D890BCD"/>
    <w:rsid w:val="0D9501A2"/>
    <w:rsid w:val="0DA56536"/>
    <w:rsid w:val="0DA715E4"/>
    <w:rsid w:val="0DF36AE8"/>
    <w:rsid w:val="0E1C7CB7"/>
    <w:rsid w:val="0E341784"/>
    <w:rsid w:val="0E3D1413"/>
    <w:rsid w:val="0E3E5946"/>
    <w:rsid w:val="0E614ED1"/>
    <w:rsid w:val="0E7E7828"/>
    <w:rsid w:val="0EB05024"/>
    <w:rsid w:val="0EB86407"/>
    <w:rsid w:val="0ED223F6"/>
    <w:rsid w:val="0F0A68CC"/>
    <w:rsid w:val="0F14410E"/>
    <w:rsid w:val="0F1777CF"/>
    <w:rsid w:val="0F1A42A7"/>
    <w:rsid w:val="0F530EEB"/>
    <w:rsid w:val="0F53619E"/>
    <w:rsid w:val="0F57097B"/>
    <w:rsid w:val="0F620003"/>
    <w:rsid w:val="0FA32D03"/>
    <w:rsid w:val="0FAD26F5"/>
    <w:rsid w:val="0FBB0438"/>
    <w:rsid w:val="0FC338A2"/>
    <w:rsid w:val="0FCB4392"/>
    <w:rsid w:val="0FD86656"/>
    <w:rsid w:val="0FDC224F"/>
    <w:rsid w:val="0FFA01A0"/>
    <w:rsid w:val="1004265B"/>
    <w:rsid w:val="10216543"/>
    <w:rsid w:val="104C0D4C"/>
    <w:rsid w:val="1059004C"/>
    <w:rsid w:val="109D38E2"/>
    <w:rsid w:val="10A624F4"/>
    <w:rsid w:val="10AF50FC"/>
    <w:rsid w:val="10C0157B"/>
    <w:rsid w:val="10C7594A"/>
    <w:rsid w:val="10FD7801"/>
    <w:rsid w:val="111D7FDF"/>
    <w:rsid w:val="11526281"/>
    <w:rsid w:val="11B647B3"/>
    <w:rsid w:val="11E25DF0"/>
    <w:rsid w:val="11F5195E"/>
    <w:rsid w:val="120578BF"/>
    <w:rsid w:val="121B5EE3"/>
    <w:rsid w:val="12295312"/>
    <w:rsid w:val="124943EF"/>
    <w:rsid w:val="12A14D0E"/>
    <w:rsid w:val="12B50D42"/>
    <w:rsid w:val="12CE130C"/>
    <w:rsid w:val="12F315CC"/>
    <w:rsid w:val="132B4D44"/>
    <w:rsid w:val="13303764"/>
    <w:rsid w:val="1355151C"/>
    <w:rsid w:val="135F4581"/>
    <w:rsid w:val="13766AF7"/>
    <w:rsid w:val="13771E77"/>
    <w:rsid w:val="137A3E16"/>
    <w:rsid w:val="13940280"/>
    <w:rsid w:val="139917B3"/>
    <w:rsid w:val="139D58BB"/>
    <w:rsid w:val="139F28CF"/>
    <w:rsid w:val="13B139AA"/>
    <w:rsid w:val="13D85DC2"/>
    <w:rsid w:val="14073A45"/>
    <w:rsid w:val="143075DB"/>
    <w:rsid w:val="14314CB2"/>
    <w:rsid w:val="14354984"/>
    <w:rsid w:val="14757CCB"/>
    <w:rsid w:val="147730D2"/>
    <w:rsid w:val="14861639"/>
    <w:rsid w:val="14BE5E2B"/>
    <w:rsid w:val="14E7507C"/>
    <w:rsid w:val="15001785"/>
    <w:rsid w:val="15261962"/>
    <w:rsid w:val="1526533A"/>
    <w:rsid w:val="15516EE4"/>
    <w:rsid w:val="155A4CAE"/>
    <w:rsid w:val="15A6089F"/>
    <w:rsid w:val="15AE54A9"/>
    <w:rsid w:val="15D5278A"/>
    <w:rsid w:val="15DC60BC"/>
    <w:rsid w:val="15E5115C"/>
    <w:rsid w:val="160B2496"/>
    <w:rsid w:val="160D472A"/>
    <w:rsid w:val="162B4FEA"/>
    <w:rsid w:val="16720D86"/>
    <w:rsid w:val="16854586"/>
    <w:rsid w:val="16881A03"/>
    <w:rsid w:val="168F13A2"/>
    <w:rsid w:val="16945D3A"/>
    <w:rsid w:val="16980B6A"/>
    <w:rsid w:val="16AA58A6"/>
    <w:rsid w:val="16AC75DD"/>
    <w:rsid w:val="16E25E75"/>
    <w:rsid w:val="16EC5271"/>
    <w:rsid w:val="170A3768"/>
    <w:rsid w:val="171E3CF4"/>
    <w:rsid w:val="17226A43"/>
    <w:rsid w:val="17275702"/>
    <w:rsid w:val="17321B33"/>
    <w:rsid w:val="17393C22"/>
    <w:rsid w:val="174A0A06"/>
    <w:rsid w:val="17566CB5"/>
    <w:rsid w:val="17644329"/>
    <w:rsid w:val="177941E5"/>
    <w:rsid w:val="178B41BC"/>
    <w:rsid w:val="17A81A3B"/>
    <w:rsid w:val="17B44738"/>
    <w:rsid w:val="17CA2442"/>
    <w:rsid w:val="17CB4101"/>
    <w:rsid w:val="180D2A2C"/>
    <w:rsid w:val="1827152A"/>
    <w:rsid w:val="184E0A4F"/>
    <w:rsid w:val="18553F72"/>
    <w:rsid w:val="186B6981"/>
    <w:rsid w:val="187C7935"/>
    <w:rsid w:val="187D6122"/>
    <w:rsid w:val="188D4636"/>
    <w:rsid w:val="18C41C6A"/>
    <w:rsid w:val="18CD5825"/>
    <w:rsid w:val="18D87A0D"/>
    <w:rsid w:val="18E27F7E"/>
    <w:rsid w:val="190411CE"/>
    <w:rsid w:val="192056CD"/>
    <w:rsid w:val="19270EFD"/>
    <w:rsid w:val="19297400"/>
    <w:rsid w:val="192A3220"/>
    <w:rsid w:val="19435AE9"/>
    <w:rsid w:val="1983499C"/>
    <w:rsid w:val="19B36B5B"/>
    <w:rsid w:val="19BA42B4"/>
    <w:rsid w:val="19CB5A55"/>
    <w:rsid w:val="19E32ACB"/>
    <w:rsid w:val="19E82BC7"/>
    <w:rsid w:val="19F02DB5"/>
    <w:rsid w:val="1A113CDA"/>
    <w:rsid w:val="1A455D82"/>
    <w:rsid w:val="1A6274A5"/>
    <w:rsid w:val="1A7002B8"/>
    <w:rsid w:val="1AA24E3C"/>
    <w:rsid w:val="1AD731A3"/>
    <w:rsid w:val="1AE252A5"/>
    <w:rsid w:val="1B0942DD"/>
    <w:rsid w:val="1B354296"/>
    <w:rsid w:val="1B3D2736"/>
    <w:rsid w:val="1B4E36B3"/>
    <w:rsid w:val="1B6B1D49"/>
    <w:rsid w:val="1B6C1D89"/>
    <w:rsid w:val="1B9A4207"/>
    <w:rsid w:val="1BA07B3D"/>
    <w:rsid w:val="1BAD71FF"/>
    <w:rsid w:val="1BDD3165"/>
    <w:rsid w:val="1BDD3D2D"/>
    <w:rsid w:val="1BDD55CE"/>
    <w:rsid w:val="1BF262C5"/>
    <w:rsid w:val="1C3E41EE"/>
    <w:rsid w:val="1C8F3102"/>
    <w:rsid w:val="1C9F6DF3"/>
    <w:rsid w:val="1CE96313"/>
    <w:rsid w:val="1CFD5570"/>
    <w:rsid w:val="1D05495D"/>
    <w:rsid w:val="1D283AC3"/>
    <w:rsid w:val="1D3B0127"/>
    <w:rsid w:val="1D6A033D"/>
    <w:rsid w:val="1D7C1FC5"/>
    <w:rsid w:val="1D985097"/>
    <w:rsid w:val="1D9D287C"/>
    <w:rsid w:val="1DA72C28"/>
    <w:rsid w:val="1DC67D3B"/>
    <w:rsid w:val="1DC80AF8"/>
    <w:rsid w:val="1DE04650"/>
    <w:rsid w:val="1E085489"/>
    <w:rsid w:val="1E1E7757"/>
    <w:rsid w:val="1E261588"/>
    <w:rsid w:val="1E4E6215"/>
    <w:rsid w:val="1E534A7F"/>
    <w:rsid w:val="1E5F3102"/>
    <w:rsid w:val="1E645C0D"/>
    <w:rsid w:val="1E646B87"/>
    <w:rsid w:val="1E6F6429"/>
    <w:rsid w:val="1E7D0D3F"/>
    <w:rsid w:val="1E9A6D2F"/>
    <w:rsid w:val="1EC27C81"/>
    <w:rsid w:val="1F053FE2"/>
    <w:rsid w:val="1F237801"/>
    <w:rsid w:val="1F237921"/>
    <w:rsid w:val="1F3116F4"/>
    <w:rsid w:val="1F3B7EDA"/>
    <w:rsid w:val="1F576BA7"/>
    <w:rsid w:val="1F593814"/>
    <w:rsid w:val="1F602DEE"/>
    <w:rsid w:val="1F845819"/>
    <w:rsid w:val="1F894D67"/>
    <w:rsid w:val="1FA44ECD"/>
    <w:rsid w:val="1FD06197"/>
    <w:rsid w:val="1FEF1665"/>
    <w:rsid w:val="1FF86554"/>
    <w:rsid w:val="20092D7C"/>
    <w:rsid w:val="20420E8F"/>
    <w:rsid w:val="20635752"/>
    <w:rsid w:val="206B3B2B"/>
    <w:rsid w:val="207D009C"/>
    <w:rsid w:val="20AF4A0B"/>
    <w:rsid w:val="20BF65C9"/>
    <w:rsid w:val="20D01A38"/>
    <w:rsid w:val="20E2581E"/>
    <w:rsid w:val="210342AC"/>
    <w:rsid w:val="21074E24"/>
    <w:rsid w:val="21252476"/>
    <w:rsid w:val="21777438"/>
    <w:rsid w:val="21C30C05"/>
    <w:rsid w:val="21C36B9E"/>
    <w:rsid w:val="21C47B8E"/>
    <w:rsid w:val="21C75BAA"/>
    <w:rsid w:val="21CB64AD"/>
    <w:rsid w:val="21D70B33"/>
    <w:rsid w:val="21E16525"/>
    <w:rsid w:val="221536BF"/>
    <w:rsid w:val="22264122"/>
    <w:rsid w:val="22286A56"/>
    <w:rsid w:val="22465804"/>
    <w:rsid w:val="22484074"/>
    <w:rsid w:val="22572A31"/>
    <w:rsid w:val="22803365"/>
    <w:rsid w:val="22BB1B32"/>
    <w:rsid w:val="231F2624"/>
    <w:rsid w:val="23304A3F"/>
    <w:rsid w:val="233F61C7"/>
    <w:rsid w:val="234E7A34"/>
    <w:rsid w:val="23555CFE"/>
    <w:rsid w:val="237D6066"/>
    <w:rsid w:val="23EB1F2F"/>
    <w:rsid w:val="23FF1D75"/>
    <w:rsid w:val="240D7593"/>
    <w:rsid w:val="242B6DE0"/>
    <w:rsid w:val="24304438"/>
    <w:rsid w:val="243125FC"/>
    <w:rsid w:val="2443148C"/>
    <w:rsid w:val="246A4722"/>
    <w:rsid w:val="246B79FD"/>
    <w:rsid w:val="24740D2F"/>
    <w:rsid w:val="24780B21"/>
    <w:rsid w:val="249E310A"/>
    <w:rsid w:val="24A55C43"/>
    <w:rsid w:val="24CE053D"/>
    <w:rsid w:val="24D4467D"/>
    <w:rsid w:val="250B3D27"/>
    <w:rsid w:val="25241B10"/>
    <w:rsid w:val="25497EFB"/>
    <w:rsid w:val="255E03D7"/>
    <w:rsid w:val="25B442EE"/>
    <w:rsid w:val="25C274B3"/>
    <w:rsid w:val="25DE3947"/>
    <w:rsid w:val="26134271"/>
    <w:rsid w:val="263B76C3"/>
    <w:rsid w:val="26421C6A"/>
    <w:rsid w:val="26502B2E"/>
    <w:rsid w:val="26773153"/>
    <w:rsid w:val="2685445A"/>
    <w:rsid w:val="269F7C7A"/>
    <w:rsid w:val="26AA4A46"/>
    <w:rsid w:val="26AC1B53"/>
    <w:rsid w:val="26BF6F00"/>
    <w:rsid w:val="271334B5"/>
    <w:rsid w:val="27242F57"/>
    <w:rsid w:val="272824DB"/>
    <w:rsid w:val="27292DFA"/>
    <w:rsid w:val="27365EEA"/>
    <w:rsid w:val="273B4338"/>
    <w:rsid w:val="27435D0F"/>
    <w:rsid w:val="27664F2D"/>
    <w:rsid w:val="276D542E"/>
    <w:rsid w:val="277A613E"/>
    <w:rsid w:val="2787563D"/>
    <w:rsid w:val="27905308"/>
    <w:rsid w:val="27AA691D"/>
    <w:rsid w:val="27B33BBF"/>
    <w:rsid w:val="27E64293"/>
    <w:rsid w:val="280B1E1B"/>
    <w:rsid w:val="28207479"/>
    <w:rsid w:val="28323B1B"/>
    <w:rsid w:val="28405A32"/>
    <w:rsid w:val="28425078"/>
    <w:rsid w:val="285D627A"/>
    <w:rsid w:val="289924C6"/>
    <w:rsid w:val="28A84462"/>
    <w:rsid w:val="28B64216"/>
    <w:rsid w:val="28BB6A08"/>
    <w:rsid w:val="28CE4448"/>
    <w:rsid w:val="28D63D37"/>
    <w:rsid w:val="28E50EAA"/>
    <w:rsid w:val="28F1735D"/>
    <w:rsid w:val="28FD611C"/>
    <w:rsid w:val="29333670"/>
    <w:rsid w:val="294D635E"/>
    <w:rsid w:val="295E58A8"/>
    <w:rsid w:val="296A6C7D"/>
    <w:rsid w:val="298504F4"/>
    <w:rsid w:val="299845D3"/>
    <w:rsid w:val="29A731F2"/>
    <w:rsid w:val="29E34B8C"/>
    <w:rsid w:val="29EB05B3"/>
    <w:rsid w:val="29F1027D"/>
    <w:rsid w:val="29FF16FB"/>
    <w:rsid w:val="2A3637ED"/>
    <w:rsid w:val="2A47038C"/>
    <w:rsid w:val="2A8D0B4C"/>
    <w:rsid w:val="2A930617"/>
    <w:rsid w:val="2A9953B1"/>
    <w:rsid w:val="2AB77D89"/>
    <w:rsid w:val="2ADE2AE4"/>
    <w:rsid w:val="2AE2194D"/>
    <w:rsid w:val="2B0074E4"/>
    <w:rsid w:val="2B2C241D"/>
    <w:rsid w:val="2B3B06B7"/>
    <w:rsid w:val="2B441B20"/>
    <w:rsid w:val="2B5A1605"/>
    <w:rsid w:val="2B6E181F"/>
    <w:rsid w:val="2B960F7F"/>
    <w:rsid w:val="2BA441C1"/>
    <w:rsid w:val="2BAC4AB3"/>
    <w:rsid w:val="2BB42BE7"/>
    <w:rsid w:val="2BB56F74"/>
    <w:rsid w:val="2BDE4DB7"/>
    <w:rsid w:val="2BF52AA6"/>
    <w:rsid w:val="2C4A5DAF"/>
    <w:rsid w:val="2C622A69"/>
    <w:rsid w:val="2C6707FE"/>
    <w:rsid w:val="2C681CBC"/>
    <w:rsid w:val="2C815465"/>
    <w:rsid w:val="2CA060CC"/>
    <w:rsid w:val="2CAF1867"/>
    <w:rsid w:val="2CD0572E"/>
    <w:rsid w:val="2CD43134"/>
    <w:rsid w:val="2D045823"/>
    <w:rsid w:val="2D0C26B6"/>
    <w:rsid w:val="2D0D0704"/>
    <w:rsid w:val="2D263B86"/>
    <w:rsid w:val="2D4439BC"/>
    <w:rsid w:val="2D542BEF"/>
    <w:rsid w:val="2D5C4FBE"/>
    <w:rsid w:val="2D832519"/>
    <w:rsid w:val="2D8B5704"/>
    <w:rsid w:val="2D945A75"/>
    <w:rsid w:val="2DB961AA"/>
    <w:rsid w:val="2DBD6591"/>
    <w:rsid w:val="2DCD0C48"/>
    <w:rsid w:val="2DD01B45"/>
    <w:rsid w:val="2DD323BD"/>
    <w:rsid w:val="2DD772A5"/>
    <w:rsid w:val="2DDB7BB3"/>
    <w:rsid w:val="2DF2636D"/>
    <w:rsid w:val="2E13036F"/>
    <w:rsid w:val="2E1B70B4"/>
    <w:rsid w:val="2E267B3A"/>
    <w:rsid w:val="2E4025D1"/>
    <w:rsid w:val="2E672666"/>
    <w:rsid w:val="2E7237B5"/>
    <w:rsid w:val="2E790431"/>
    <w:rsid w:val="2ECE0606"/>
    <w:rsid w:val="2EE150A9"/>
    <w:rsid w:val="2F121D41"/>
    <w:rsid w:val="2F1D746F"/>
    <w:rsid w:val="2F1F4070"/>
    <w:rsid w:val="2F2B0F6E"/>
    <w:rsid w:val="2F68016E"/>
    <w:rsid w:val="2F7D197A"/>
    <w:rsid w:val="2F861E75"/>
    <w:rsid w:val="2F9853A1"/>
    <w:rsid w:val="2F9D3AAB"/>
    <w:rsid w:val="2FD7713E"/>
    <w:rsid w:val="2FDC255C"/>
    <w:rsid w:val="2FF36266"/>
    <w:rsid w:val="2FFB78E9"/>
    <w:rsid w:val="301F2E6C"/>
    <w:rsid w:val="30226468"/>
    <w:rsid w:val="30377056"/>
    <w:rsid w:val="305E4B9D"/>
    <w:rsid w:val="308343B4"/>
    <w:rsid w:val="30915966"/>
    <w:rsid w:val="30B218A0"/>
    <w:rsid w:val="30EB112C"/>
    <w:rsid w:val="30F200AB"/>
    <w:rsid w:val="314E6A92"/>
    <w:rsid w:val="3168652D"/>
    <w:rsid w:val="316F2F52"/>
    <w:rsid w:val="31947A66"/>
    <w:rsid w:val="319C7D2D"/>
    <w:rsid w:val="31C11D25"/>
    <w:rsid w:val="31E86165"/>
    <w:rsid w:val="31EB075B"/>
    <w:rsid w:val="32142BF7"/>
    <w:rsid w:val="321E2510"/>
    <w:rsid w:val="323B6957"/>
    <w:rsid w:val="329F041F"/>
    <w:rsid w:val="32B3552A"/>
    <w:rsid w:val="32C32AD0"/>
    <w:rsid w:val="32DC4656"/>
    <w:rsid w:val="32E16575"/>
    <w:rsid w:val="33297F0F"/>
    <w:rsid w:val="333A16AE"/>
    <w:rsid w:val="3357292A"/>
    <w:rsid w:val="335B5955"/>
    <w:rsid w:val="33662C8F"/>
    <w:rsid w:val="33726507"/>
    <w:rsid w:val="33B714A9"/>
    <w:rsid w:val="33C65DD7"/>
    <w:rsid w:val="33D44715"/>
    <w:rsid w:val="33F03837"/>
    <w:rsid w:val="34193F88"/>
    <w:rsid w:val="3430576B"/>
    <w:rsid w:val="345355D6"/>
    <w:rsid w:val="345B48DF"/>
    <w:rsid w:val="345B55B9"/>
    <w:rsid w:val="345E29E5"/>
    <w:rsid w:val="34A82655"/>
    <w:rsid w:val="34AD7360"/>
    <w:rsid w:val="34AD74B8"/>
    <w:rsid w:val="34B45D3B"/>
    <w:rsid w:val="34B92987"/>
    <w:rsid w:val="34C930DF"/>
    <w:rsid w:val="34E562D1"/>
    <w:rsid w:val="34FA6033"/>
    <w:rsid w:val="351A4D10"/>
    <w:rsid w:val="352E6F6A"/>
    <w:rsid w:val="352F6CC5"/>
    <w:rsid w:val="356C6BA8"/>
    <w:rsid w:val="35970043"/>
    <w:rsid w:val="35AF3C16"/>
    <w:rsid w:val="35BF2F35"/>
    <w:rsid w:val="35FA6170"/>
    <w:rsid w:val="36010B81"/>
    <w:rsid w:val="361359B4"/>
    <w:rsid w:val="36266278"/>
    <w:rsid w:val="36284134"/>
    <w:rsid w:val="362D3C5C"/>
    <w:rsid w:val="3662233A"/>
    <w:rsid w:val="366C0230"/>
    <w:rsid w:val="36856BD1"/>
    <w:rsid w:val="36891319"/>
    <w:rsid w:val="36AB4B7C"/>
    <w:rsid w:val="36BC687D"/>
    <w:rsid w:val="36DA63F8"/>
    <w:rsid w:val="36DE08B7"/>
    <w:rsid w:val="36E92AF3"/>
    <w:rsid w:val="37013217"/>
    <w:rsid w:val="37035EFA"/>
    <w:rsid w:val="370818E2"/>
    <w:rsid w:val="371C5EFF"/>
    <w:rsid w:val="37392B33"/>
    <w:rsid w:val="373C75A2"/>
    <w:rsid w:val="37664DDE"/>
    <w:rsid w:val="37BA1B93"/>
    <w:rsid w:val="37C931E9"/>
    <w:rsid w:val="37E80D0E"/>
    <w:rsid w:val="37EF6DB4"/>
    <w:rsid w:val="37F55397"/>
    <w:rsid w:val="37F85CB0"/>
    <w:rsid w:val="37FB7FA5"/>
    <w:rsid w:val="38013D18"/>
    <w:rsid w:val="384F4577"/>
    <w:rsid w:val="38503FE2"/>
    <w:rsid w:val="386A3F33"/>
    <w:rsid w:val="38885B05"/>
    <w:rsid w:val="38A00101"/>
    <w:rsid w:val="38A138A1"/>
    <w:rsid w:val="38BD185E"/>
    <w:rsid w:val="38C26EDD"/>
    <w:rsid w:val="38D3535E"/>
    <w:rsid w:val="38E6251B"/>
    <w:rsid w:val="39091EF1"/>
    <w:rsid w:val="390C5C63"/>
    <w:rsid w:val="39213764"/>
    <w:rsid w:val="393D1901"/>
    <w:rsid w:val="394D0A8B"/>
    <w:rsid w:val="39684BB9"/>
    <w:rsid w:val="399228E5"/>
    <w:rsid w:val="39981AA8"/>
    <w:rsid w:val="39987211"/>
    <w:rsid w:val="39C916AD"/>
    <w:rsid w:val="39CB3AC3"/>
    <w:rsid w:val="39F70268"/>
    <w:rsid w:val="3A076209"/>
    <w:rsid w:val="3A19737D"/>
    <w:rsid w:val="3A310F4E"/>
    <w:rsid w:val="3A3E46C1"/>
    <w:rsid w:val="3A522A3D"/>
    <w:rsid w:val="3A5B41AF"/>
    <w:rsid w:val="3A784169"/>
    <w:rsid w:val="3A813FB6"/>
    <w:rsid w:val="3A99016F"/>
    <w:rsid w:val="3AAE6BDB"/>
    <w:rsid w:val="3AC32C37"/>
    <w:rsid w:val="3B076795"/>
    <w:rsid w:val="3B1A7934"/>
    <w:rsid w:val="3B28324F"/>
    <w:rsid w:val="3B577439"/>
    <w:rsid w:val="3B9C4DC0"/>
    <w:rsid w:val="3BB2097F"/>
    <w:rsid w:val="3BCB4117"/>
    <w:rsid w:val="3BE862AA"/>
    <w:rsid w:val="3C161780"/>
    <w:rsid w:val="3C264F44"/>
    <w:rsid w:val="3C393477"/>
    <w:rsid w:val="3C3C6627"/>
    <w:rsid w:val="3C421E8A"/>
    <w:rsid w:val="3C4F65C0"/>
    <w:rsid w:val="3C5F2F7B"/>
    <w:rsid w:val="3C725EAF"/>
    <w:rsid w:val="3CCD3991"/>
    <w:rsid w:val="3CFA605A"/>
    <w:rsid w:val="3D0E77FD"/>
    <w:rsid w:val="3D1B53CF"/>
    <w:rsid w:val="3D3D50C5"/>
    <w:rsid w:val="3D625AA8"/>
    <w:rsid w:val="3D6C12E4"/>
    <w:rsid w:val="3D993409"/>
    <w:rsid w:val="3DA235AE"/>
    <w:rsid w:val="3DB23BF9"/>
    <w:rsid w:val="3DCC6B9A"/>
    <w:rsid w:val="3DDF4CA0"/>
    <w:rsid w:val="3DFA12F7"/>
    <w:rsid w:val="3E0F52AA"/>
    <w:rsid w:val="3E1C5D3E"/>
    <w:rsid w:val="3E205F96"/>
    <w:rsid w:val="3E2C68A5"/>
    <w:rsid w:val="3E5F0053"/>
    <w:rsid w:val="3E6B7087"/>
    <w:rsid w:val="3E784593"/>
    <w:rsid w:val="3E7A24B3"/>
    <w:rsid w:val="3E924EE8"/>
    <w:rsid w:val="3E9B5966"/>
    <w:rsid w:val="3EB00774"/>
    <w:rsid w:val="3EF2685F"/>
    <w:rsid w:val="3F09777E"/>
    <w:rsid w:val="3F270491"/>
    <w:rsid w:val="3F657AFE"/>
    <w:rsid w:val="3F681F4E"/>
    <w:rsid w:val="3FD81D02"/>
    <w:rsid w:val="3FFF3755"/>
    <w:rsid w:val="40046B0F"/>
    <w:rsid w:val="400504A7"/>
    <w:rsid w:val="400B782D"/>
    <w:rsid w:val="40124184"/>
    <w:rsid w:val="402B0903"/>
    <w:rsid w:val="40332162"/>
    <w:rsid w:val="404872B6"/>
    <w:rsid w:val="404B780A"/>
    <w:rsid w:val="40650DB7"/>
    <w:rsid w:val="40854151"/>
    <w:rsid w:val="40A63ED9"/>
    <w:rsid w:val="40CA7ED7"/>
    <w:rsid w:val="40CB739A"/>
    <w:rsid w:val="40F00C9F"/>
    <w:rsid w:val="40F3089C"/>
    <w:rsid w:val="4101001F"/>
    <w:rsid w:val="41056037"/>
    <w:rsid w:val="412244EB"/>
    <w:rsid w:val="413466F6"/>
    <w:rsid w:val="41755EFF"/>
    <w:rsid w:val="41942DA0"/>
    <w:rsid w:val="41A1280E"/>
    <w:rsid w:val="41CF31AF"/>
    <w:rsid w:val="41DF6B20"/>
    <w:rsid w:val="42050734"/>
    <w:rsid w:val="42120034"/>
    <w:rsid w:val="42394D6C"/>
    <w:rsid w:val="426C476C"/>
    <w:rsid w:val="427B6236"/>
    <w:rsid w:val="427D152D"/>
    <w:rsid w:val="42952CED"/>
    <w:rsid w:val="429622F5"/>
    <w:rsid w:val="42B1371A"/>
    <w:rsid w:val="42BB6961"/>
    <w:rsid w:val="4319189B"/>
    <w:rsid w:val="436A52CC"/>
    <w:rsid w:val="436F3E7C"/>
    <w:rsid w:val="43727059"/>
    <w:rsid w:val="437340BB"/>
    <w:rsid w:val="43A95E86"/>
    <w:rsid w:val="43C962F9"/>
    <w:rsid w:val="43DC1E59"/>
    <w:rsid w:val="43EC1251"/>
    <w:rsid w:val="44651F3B"/>
    <w:rsid w:val="4479032B"/>
    <w:rsid w:val="447C3CA4"/>
    <w:rsid w:val="44934A96"/>
    <w:rsid w:val="44967AC3"/>
    <w:rsid w:val="4499475F"/>
    <w:rsid w:val="44C211E6"/>
    <w:rsid w:val="44E06B32"/>
    <w:rsid w:val="44F5521E"/>
    <w:rsid w:val="4506797F"/>
    <w:rsid w:val="45172782"/>
    <w:rsid w:val="453778E1"/>
    <w:rsid w:val="453D6A90"/>
    <w:rsid w:val="457A4702"/>
    <w:rsid w:val="458E5959"/>
    <w:rsid w:val="45B429C3"/>
    <w:rsid w:val="45BC43C5"/>
    <w:rsid w:val="45CB5D49"/>
    <w:rsid w:val="45F80380"/>
    <w:rsid w:val="464D3E23"/>
    <w:rsid w:val="46605335"/>
    <w:rsid w:val="467F730A"/>
    <w:rsid w:val="46800F78"/>
    <w:rsid w:val="46806002"/>
    <w:rsid w:val="46813135"/>
    <w:rsid w:val="46964049"/>
    <w:rsid w:val="46A77767"/>
    <w:rsid w:val="46C7581A"/>
    <w:rsid w:val="46CE5A6E"/>
    <w:rsid w:val="46EC36C0"/>
    <w:rsid w:val="46F40552"/>
    <w:rsid w:val="46F75D58"/>
    <w:rsid w:val="47010B98"/>
    <w:rsid w:val="471C2075"/>
    <w:rsid w:val="47325C60"/>
    <w:rsid w:val="47497F99"/>
    <w:rsid w:val="47941D9F"/>
    <w:rsid w:val="47975B25"/>
    <w:rsid w:val="47AE6A48"/>
    <w:rsid w:val="47C44BF4"/>
    <w:rsid w:val="47DF7188"/>
    <w:rsid w:val="47E01930"/>
    <w:rsid w:val="480114EB"/>
    <w:rsid w:val="480D4550"/>
    <w:rsid w:val="481776D5"/>
    <w:rsid w:val="482970B7"/>
    <w:rsid w:val="483635A5"/>
    <w:rsid w:val="483F291A"/>
    <w:rsid w:val="48683D0C"/>
    <w:rsid w:val="48CA2BE3"/>
    <w:rsid w:val="48EF0BA8"/>
    <w:rsid w:val="48FD624E"/>
    <w:rsid w:val="491B36A4"/>
    <w:rsid w:val="4927543E"/>
    <w:rsid w:val="494E77DB"/>
    <w:rsid w:val="4970512D"/>
    <w:rsid w:val="4991613E"/>
    <w:rsid w:val="49A70D99"/>
    <w:rsid w:val="49BC4F94"/>
    <w:rsid w:val="49CD3A03"/>
    <w:rsid w:val="49D50AB6"/>
    <w:rsid w:val="49DA6C24"/>
    <w:rsid w:val="49F90B5F"/>
    <w:rsid w:val="4A0705E7"/>
    <w:rsid w:val="4A07518E"/>
    <w:rsid w:val="4A075F00"/>
    <w:rsid w:val="4A0F5D33"/>
    <w:rsid w:val="4A1E20CA"/>
    <w:rsid w:val="4A475202"/>
    <w:rsid w:val="4A4776B3"/>
    <w:rsid w:val="4A4B0576"/>
    <w:rsid w:val="4A7454FB"/>
    <w:rsid w:val="4A76228F"/>
    <w:rsid w:val="4A8526BD"/>
    <w:rsid w:val="4A9C63CE"/>
    <w:rsid w:val="4AC233A4"/>
    <w:rsid w:val="4ACB75FB"/>
    <w:rsid w:val="4AF9319B"/>
    <w:rsid w:val="4B1B4373"/>
    <w:rsid w:val="4B27782F"/>
    <w:rsid w:val="4B83543D"/>
    <w:rsid w:val="4B905F7F"/>
    <w:rsid w:val="4B9A0D51"/>
    <w:rsid w:val="4B9E2902"/>
    <w:rsid w:val="4BAC3200"/>
    <w:rsid w:val="4BD6296E"/>
    <w:rsid w:val="4C061CBA"/>
    <w:rsid w:val="4C51355B"/>
    <w:rsid w:val="4C9200D3"/>
    <w:rsid w:val="4C9B7087"/>
    <w:rsid w:val="4CAC6043"/>
    <w:rsid w:val="4CC83E95"/>
    <w:rsid w:val="4CCA0CA0"/>
    <w:rsid w:val="4CD7225E"/>
    <w:rsid w:val="4CFD3B96"/>
    <w:rsid w:val="4D1E33BB"/>
    <w:rsid w:val="4D232D9D"/>
    <w:rsid w:val="4D3A7D16"/>
    <w:rsid w:val="4D410222"/>
    <w:rsid w:val="4D444AE5"/>
    <w:rsid w:val="4D4F02D7"/>
    <w:rsid w:val="4D516FF8"/>
    <w:rsid w:val="4D72202D"/>
    <w:rsid w:val="4DA1240B"/>
    <w:rsid w:val="4DC55695"/>
    <w:rsid w:val="4DCF58FE"/>
    <w:rsid w:val="4DEC6BEF"/>
    <w:rsid w:val="4E061F90"/>
    <w:rsid w:val="4E0F4452"/>
    <w:rsid w:val="4E2541B6"/>
    <w:rsid w:val="4E8B2BEC"/>
    <w:rsid w:val="4EAB7B74"/>
    <w:rsid w:val="4EAD789E"/>
    <w:rsid w:val="4EDC5AD5"/>
    <w:rsid w:val="4EE63481"/>
    <w:rsid w:val="4EF13D3A"/>
    <w:rsid w:val="4F113C5D"/>
    <w:rsid w:val="4F1A0D0D"/>
    <w:rsid w:val="4F287F82"/>
    <w:rsid w:val="4F504DF8"/>
    <w:rsid w:val="4F8C4B97"/>
    <w:rsid w:val="4FAD5613"/>
    <w:rsid w:val="4FC741DB"/>
    <w:rsid w:val="4FD85B87"/>
    <w:rsid w:val="4FF30FD0"/>
    <w:rsid w:val="4FF778B7"/>
    <w:rsid w:val="4FF93C7C"/>
    <w:rsid w:val="50283D65"/>
    <w:rsid w:val="50471F27"/>
    <w:rsid w:val="506458C4"/>
    <w:rsid w:val="506C4963"/>
    <w:rsid w:val="50917D27"/>
    <w:rsid w:val="50A65346"/>
    <w:rsid w:val="50A811E3"/>
    <w:rsid w:val="50B422DA"/>
    <w:rsid w:val="50BA733C"/>
    <w:rsid w:val="50BF023D"/>
    <w:rsid w:val="50C72A88"/>
    <w:rsid w:val="51085E45"/>
    <w:rsid w:val="510A4968"/>
    <w:rsid w:val="511B12F6"/>
    <w:rsid w:val="51233FF3"/>
    <w:rsid w:val="513A7B65"/>
    <w:rsid w:val="51715305"/>
    <w:rsid w:val="518328C0"/>
    <w:rsid w:val="51954B04"/>
    <w:rsid w:val="519C29EA"/>
    <w:rsid w:val="51A50D87"/>
    <w:rsid w:val="51C648F7"/>
    <w:rsid w:val="51E00B41"/>
    <w:rsid w:val="51EC7C55"/>
    <w:rsid w:val="51FE4E5E"/>
    <w:rsid w:val="52145AF7"/>
    <w:rsid w:val="524B65DB"/>
    <w:rsid w:val="52592848"/>
    <w:rsid w:val="525A30DB"/>
    <w:rsid w:val="525E587A"/>
    <w:rsid w:val="52831569"/>
    <w:rsid w:val="52B47C97"/>
    <w:rsid w:val="52D70E03"/>
    <w:rsid w:val="52FB1BAA"/>
    <w:rsid w:val="52FB38F8"/>
    <w:rsid w:val="531D3496"/>
    <w:rsid w:val="532F24D1"/>
    <w:rsid w:val="534F2AD9"/>
    <w:rsid w:val="53634F62"/>
    <w:rsid w:val="53C32735"/>
    <w:rsid w:val="53C9136C"/>
    <w:rsid w:val="53D66B93"/>
    <w:rsid w:val="53D81011"/>
    <w:rsid w:val="53DD66AC"/>
    <w:rsid w:val="53FA2BF4"/>
    <w:rsid w:val="53FB2378"/>
    <w:rsid w:val="54017AC0"/>
    <w:rsid w:val="5411329F"/>
    <w:rsid w:val="545B0118"/>
    <w:rsid w:val="545F121B"/>
    <w:rsid w:val="548221D9"/>
    <w:rsid w:val="54EC2DCB"/>
    <w:rsid w:val="54EE0DC7"/>
    <w:rsid w:val="550769C2"/>
    <w:rsid w:val="552602CA"/>
    <w:rsid w:val="55397FA0"/>
    <w:rsid w:val="555D5CBE"/>
    <w:rsid w:val="55936D32"/>
    <w:rsid w:val="55CB59E3"/>
    <w:rsid w:val="55DA195D"/>
    <w:rsid w:val="55E979A9"/>
    <w:rsid w:val="55EA0622"/>
    <w:rsid w:val="562E11C8"/>
    <w:rsid w:val="564F3E33"/>
    <w:rsid w:val="56640E73"/>
    <w:rsid w:val="566715A6"/>
    <w:rsid w:val="566C2155"/>
    <w:rsid w:val="566C6744"/>
    <w:rsid w:val="56835B8C"/>
    <w:rsid w:val="569A4DA4"/>
    <w:rsid w:val="56DC2575"/>
    <w:rsid w:val="56F869CA"/>
    <w:rsid w:val="56FB21A6"/>
    <w:rsid w:val="57157EFD"/>
    <w:rsid w:val="572C51B2"/>
    <w:rsid w:val="5731588F"/>
    <w:rsid w:val="57537B25"/>
    <w:rsid w:val="57A1032C"/>
    <w:rsid w:val="57BA40A7"/>
    <w:rsid w:val="57D827C8"/>
    <w:rsid w:val="57E45B9E"/>
    <w:rsid w:val="57EE7B15"/>
    <w:rsid w:val="580E15ED"/>
    <w:rsid w:val="58263429"/>
    <w:rsid w:val="585102CE"/>
    <w:rsid w:val="585F559F"/>
    <w:rsid w:val="586714E7"/>
    <w:rsid w:val="58761680"/>
    <w:rsid w:val="587651ED"/>
    <w:rsid w:val="587937C2"/>
    <w:rsid w:val="58866745"/>
    <w:rsid w:val="58CC3CED"/>
    <w:rsid w:val="58D42AD0"/>
    <w:rsid w:val="58EB3EB0"/>
    <w:rsid w:val="594E748C"/>
    <w:rsid w:val="595F49D3"/>
    <w:rsid w:val="59681A1D"/>
    <w:rsid w:val="59A34D61"/>
    <w:rsid w:val="59BA5A84"/>
    <w:rsid w:val="59BF5970"/>
    <w:rsid w:val="59E4577A"/>
    <w:rsid w:val="59E53D9F"/>
    <w:rsid w:val="59ED67FD"/>
    <w:rsid w:val="59F86512"/>
    <w:rsid w:val="59FB36C8"/>
    <w:rsid w:val="59FE3457"/>
    <w:rsid w:val="5A0020DA"/>
    <w:rsid w:val="5A06059D"/>
    <w:rsid w:val="5A1E54A6"/>
    <w:rsid w:val="5A2C2A17"/>
    <w:rsid w:val="5A490F71"/>
    <w:rsid w:val="5A5E2859"/>
    <w:rsid w:val="5A753E17"/>
    <w:rsid w:val="5ABC3967"/>
    <w:rsid w:val="5AC035E0"/>
    <w:rsid w:val="5ADC5C62"/>
    <w:rsid w:val="5AEE0483"/>
    <w:rsid w:val="5AF566C7"/>
    <w:rsid w:val="5AF71231"/>
    <w:rsid w:val="5B351E82"/>
    <w:rsid w:val="5B522672"/>
    <w:rsid w:val="5B5657D3"/>
    <w:rsid w:val="5B7540B3"/>
    <w:rsid w:val="5B895896"/>
    <w:rsid w:val="5B9010B0"/>
    <w:rsid w:val="5B9A5E3D"/>
    <w:rsid w:val="5B9B22C8"/>
    <w:rsid w:val="5BB25A66"/>
    <w:rsid w:val="5BC82AE8"/>
    <w:rsid w:val="5BDC7291"/>
    <w:rsid w:val="5C423594"/>
    <w:rsid w:val="5C8B397B"/>
    <w:rsid w:val="5C952ABE"/>
    <w:rsid w:val="5CA32DDC"/>
    <w:rsid w:val="5CA83AAC"/>
    <w:rsid w:val="5CD85F6D"/>
    <w:rsid w:val="5CDE388E"/>
    <w:rsid w:val="5CFB40A7"/>
    <w:rsid w:val="5CFD21AD"/>
    <w:rsid w:val="5CFD6BA4"/>
    <w:rsid w:val="5D062FB3"/>
    <w:rsid w:val="5D110172"/>
    <w:rsid w:val="5D14721D"/>
    <w:rsid w:val="5D1D1AC4"/>
    <w:rsid w:val="5D20636B"/>
    <w:rsid w:val="5D273633"/>
    <w:rsid w:val="5D333EF7"/>
    <w:rsid w:val="5D390581"/>
    <w:rsid w:val="5D59399B"/>
    <w:rsid w:val="5D5A2A03"/>
    <w:rsid w:val="5D7669C0"/>
    <w:rsid w:val="5D775AE6"/>
    <w:rsid w:val="5D7B60D0"/>
    <w:rsid w:val="5DC21086"/>
    <w:rsid w:val="5DCF6630"/>
    <w:rsid w:val="5DE23783"/>
    <w:rsid w:val="5E187CFC"/>
    <w:rsid w:val="5E1A68CE"/>
    <w:rsid w:val="5E2C3AE4"/>
    <w:rsid w:val="5E55000C"/>
    <w:rsid w:val="5EA86F07"/>
    <w:rsid w:val="5EAE0780"/>
    <w:rsid w:val="5EB57598"/>
    <w:rsid w:val="5EED0DE7"/>
    <w:rsid w:val="5F206B8E"/>
    <w:rsid w:val="5F232DDD"/>
    <w:rsid w:val="5F38538E"/>
    <w:rsid w:val="5F3E61E5"/>
    <w:rsid w:val="5F427E80"/>
    <w:rsid w:val="5F837DDB"/>
    <w:rsid w:val="5F892B26"/>
    <w:rsid w:val="5F9D28D1"/>
    <w:rsid w:val="5FB34248"/>
    <w:rsid w:val="5FB60BD0"/>
    <w:rsid w:val="5FC81A4F"/>
    <w:rsid w:val="5FD40CF9"/>
    <w:rsid w:val="5FD65F43"/>
    <w:rsid w:val="5FDD372D"/>
    <w:rsid w:val="5FEC74EA"/>
    <w:rsid w:val="5FEE3C86"/>
    <w:rsid w:val="60005BFD"/>
    <w:rsid w:val="60013173"/>
    <w:rsid w:val="60183D6E"/>
    <w:rsid w:val="60486E20"/>
    <w:rsid w:val="607927E2"/>
    <w:rsid w:val="60B51C27"/>
    <w:rsid w:val="60E86E9D"/>
    <w:rsid w:val="60F80799"/>
    <w:rsid w:val="60FD55B4"/>
    <w:rsid w:val="61357520"/>
    <w:rsid w:val="613A18B1"/>
    <w:rsid w:val="61511708"/>
    <w:rsid w:val="615323D3"/>
    <w:rsid w:val="615E4981"/>
    <w:rsid w:val="61C752E8"/>
    <w:rsid w:val="61D4610A"/>
    <w:rsid w:val="624F52CB"/>
    <w:rsid w:val="626E0065"/>
    <w:rsid w:val="62971AAA"/>
    <w:rsid w:val="62A6213D"/>
    <w:rsid w:val="62B32A14"/>
    <w:rsid w:val="62C50D32"/>
    <w:rsid w:val="62E332D1"/>
    <w:rsid w:val="630836B8"/>
    <w:rsid w:val="630A20B0"/>
    <w:rsid w:val="632A641E"/>
    <w:rsid w:val="6337487D"/>
    <w:rsid w:val="634771FF"/>
    <w:rsid w:val="63677168"/>
    <w:rsid w:val="63AF36A3"/>
    <w:rsid w:val="63BB176E"/>
    <w:rsid w:val="63E34666"/>
    <w:rsid w:val="6417599C"/>
    <w:rsid w:val="642B4524"/>
    <w:rsid w:val="64407D14"/>
    <w:rsid w:val="64436E5A"/>
    <w:rsid w:val="645946E9"/>
    <w:rsid w:val="64743A41"/>
    <w:rsid w:val="64747D92"/>
    <w:rsid w:val="64A356C4"/>
    <w:rsid w:val="64A438F5"/>
    <w:rsid w:val="64A963F6"/>
    <w:rsid w:val="64D164A6"/>
    <w:rsid w:val="650E6EB1"/>
    <w:rsid w:val="65133AB6"/>
    <w:rsid w:val="651C3625"/>
    <w:rsid w:val="652561E6"/>
    <w:rsid w:val="65302029"/>
    <w:rsid w:val="655144CF"/>
    <w:rsid w:val="656620CE"/>
    <w:rsid w:val="657B70BB"/>
    <w:rsid w:val="65845B72"/>
    <w:rsid w:val="6599782F"/>
    <w:rsid w:val="65AB708D"/>
    <w:rsid w:val="65AE666B"/>
    <w:rsid w:val="65FA01FA"/>
    <w:rsid w:val="65FA7D01"/>
    <w:rsid w:val="660F0767"/>
    <w:rsid w:val="663667FA"/>
    <w:rsid w:val="669A1604"/>
    <w:rsid w:val="66A0209A"/>
    <w:rsid w:val="66A2687C"/>
    <w:rsid w:val="66AA30D5"/>
    <w:rsid w:val="66B82BBF"/>
    <w:rsid w:val="66D740F1"/>
    <w:rsid w:val="66E04CB2"/>
    <w:rsid w:val="66F125D7"/>
    <w:rsid w:val="66F43BA7"/>
    <w:rsid w:val="670E7EBB"/>
    <w:rsid w:val="6739411B"/>
    <w:rsid w:val="673C79DA"/>
    <w:rsid w:val="674E33BE"/>
    <w:rsid w:val="6771789E"/>
    <w:rsid w:val="677971FE"/>
    <w:rsid w:val="67B6085F"/>
    <w:rsid w:val="67D66F30"/>
    <w:rsid w:val="67FC4AD2"/>
    <w:rsid w:val="681A14B0"/>
    <w:rsid w:val="684A48C0"/>
    <w:rsid w:val="685578E6"/>
    <w:rsid w:val="685B5BA8"/>
    <w:rsid w:val="68702383"/>
    <w:rsid w:val="687E3A9F"/>
    <w:rsid w:val="689D5556"/>
    <w:rsid w:val="68B628E2"/>
    <w:rsid w:val="68C36341"/>
    <w:rsid w:val="68C9483F"/>
    <w:rsid w:val="68D63714"/>
    <w:rsid w:val="68DB0ABF"/>
    <w:rsid w:val="68DF4D43"/>
    <w:rsid w:val="691E6B3B"/>
    <w:rsid w:val="694C3640"/>
    <w:rsid w:val="69512869"/>
    <w:rsid w:val="697065F8"/>
    <w:rsid w:val="69767F7D"/>
    <w:rsid w:val="69836F11"/>
    <w:rsid w:val="69CF30F0"/>
    <w:rsid w:val="69D44069"/>
    <w:rsid w:val="6A025105"/>
    <w:rsid w:val="6A115AE0"/>
    <w:rsid w:val="6A3B0437"/>
    <w:rsid w:val="6A453AB1"/>
    <w:rsid w:val="6A50555D"/>
    <w:rsid w:val="6A5D0475"/>
    <w:rsid w:val="6A5F7F52"/>
    <w:rsid w:val="6A7E7051"/>
    <w:rsid w:val="6A9C0FD4"/>
    <w:rsid w:val="6A9D1C77"/>
    <w:rsid w:val="6AC066E1"/>
    <w:rsid w:val="6AC22A8F"/>
    <w:rsid w:val="6AD60886"/>
    <w:rsid w:val="6AE35DA5"/>
    <w:rsid w:val="6AF05059"/>
    <w:rsid w:val="6AF50C05"/>
    <w:rsid w:val="6AFE376E"/>
    <w:rsid w:val="6B3B56C3"/>
    <w:rsid w:val="6B425D43"/>
    <w:rsid w:val="6B51152F"/>
    <w:rsid w:val="6B606799"/>
    <w:rsid w:val="6B72268A"/>
    <w:rsid w:val="6B8B2630"/>
    <w:rsid w:val="6B9747E2"/>
    <w:rsid w:val="6B9A1699"/>
    <w:rsid w:val="6BCB5F59"/>
    <w:rsid w:val="6BF00A61"/>
    <w:rsid w:val="6C0B1725"/>
    <w:rsid w:val="6C0D2667"/>
    <w:rsid w:val="6C1D145A"/>
    <w:rsid w:val="6C2427FF"/>
    <w:rsid w:val="6C28460B"/>
    <w:rsid w:val="6C495097"/>
    <w:rsid w:val="6C4C10BD"/>
    <w:rsid w:val="6C5F1EE1"/>
    <w:rsid w:val="6C8548DE"/>
    <w:rsid w:val="6C934508"/>
    <w:rsid w:val="6C975A75"/>
    <w:rsid w:val="6C9A310C"/>
    <w:rsid w:val="6C9B106B"/>
    <w:rsid w:val="6CA24797"/>
    <w:rsid w:val="6CFC4215"/>
    <w:rsid w:val="6D2F281E"/>
    <w:rsid w:val="6D327A7E"/>
    <w:rsid w:val="6D616091"/>
    <w:rsid w:val="6D7A666E"/>
    <w:rsid w:val="6D9F5C50"/>
    <w:rsid w:val="6DC21296"/>
    <w:rsid w:val="6DC7368F"/>
    <w:rsid w:val="6DCF3E83"/>
    <w:rsid w:val="6DDB60F1"/>
    <w:rsid w:val="6DF7321B"/>
    <w:rsid w:val="6E080CC9"/>
    <w:rsid w:val="6E132F74"/>
    <w:rsid w:val="6E3836A1"/>
    <w:rsid w:val="6E59226C"/>
    <w:rsid w:val="6E6125AA"/>
    <w:rsid w:val="6E7A6C9C"/>
    <w:rsid w:val="6F0E2A64"/>
    <w:rsid w:val="6F131039"/>
    <w:rsid w:val="6F397666"/>
    <w:rsid w:val="6F397905"/>
    <w:rsid w:val="6F6C5EF0"/>
    <w:rsid w:val="6F8734A9"/>
    <w:rsid w:val="6FAA109F"/>
    <w:rsid w:val="70011A5D"/>
    <w:rsid w:val="700354E2"/>
    <w:rsid w:val="700F4631"/>
    <w:rsid w:val="70456E98"/>
    <w:rsid w:val="7084542C"/>
    <w:rsid w:val="708811C1"/>
    <w:rsid w:val="70A2758C"/>
    <w:rsid w:val="70BB617E"/>
    <w:rsid w:val="70D404BC"/>
    <w:rsid w:val="70DB26FC"/>
    <w:rsid w:val="7116518A"/>
    <w:rsid w:val="71233604"/>
    <w:rsid w:val="713A7974"/>
    <w:rsid w:val="71523445"/>
    <w:rsid w:val="71667AF9"/>
    <w:rsid w:val="716D2954"/>
    <w:rsid w:val="718E476A"/>
    <w:rsid w:val="71972F43"/>
    <w:rsid w:val="71A84DEA"/>
    <w:rsid w:val="71AB03EB"/>
    <w:rsid w:val="71BC4AFA"/>
    <w:rsid w:val="71C93305"/>
    <w:rsid w:val="71F01D71"/>
    <w:rsid w:val="721D79F5"/>
    <w:rsid w:val="72205515"/>
    <w:rsid w:val="722D2060"/>
    <w:rsid w:val="72427A01"/>
    <w:rsid w:val="72643586"/>
    <w:rsid w:val="72B53558"/>
    <w:rsid w:val="72F7037A"/>
    <w:rsid w:val="731D34A4"/>
    <w:rsid w:val="73344388"/>
    <w:rsid w:val="735C6A85"/>
    <w:rsid w:val="73A50A20"/>
    <w:rsid w:val="73B54617"/>
    <w:rsid w:val="73D55707"/>
    <w:rsid w:val="73DA421C"/>
    <w:rsid w:val="73E2422F"/>
    <w:rsid w:val="73E61B40"/>
    <w:rsid w:val="74535A63"/>
    <w:rsid w:val="746B30AD"/>
    <w:rsid w:val="746B4818"/>
    <w:rsid w:val="746B4F9F"/>
    <w:rsid w:val="748B45E1"/>
    <w:rsid w:val="749E093B"/>
    <w:rsid w:val="74AD6EC0"/>
    <w:rsid w:val="74B11989"/>
    <w:rsid w:val="74B24E7D"/>
    <w:rsid w:val="74BF2383"/>
    <w:rsid w:val="74EA166A"/>
    <w:rsid w:val="750862CC"/>
    <w:rsid w:val="75263B27"/>
    <w:rsid w:val="75331798"/>
    <w:rsid w:val="753E00F0"/>
    <w:rsid w:val="75666539"/>
    <w:rsid w:val="7568080A"/>
    <w:rsid w:val="757252AB"/>
    <w:rsid w:val="758A1D88"/>
    <w:rsid w:val="75952BC5"/>
    <w:rsid w:val="759A1BBA"/>
    <w:rsid w:val="75AF316B"/>
    <w:rsid w:val="75BD7F68"/>
    <w:rsid w:val="75C468D5"/>
    <w:rsid w:val="75C635F9"/>
    <w:rsid w:val="75D0495B"/>
    <w:rsid w:val="7608305A"/>
    <w:rsid w:val="760C0126"/>
    <w:rsid w:val="761B105E"/>
    <w:rsid w:val="7623265F"/>
    <w:rsid w:val="762F10E9"/>
    <w:rsid w:val="765579FE"/>
    <w:rsid w:val="76576E59"/>
    <w:rsid w:val="765A7D33"/>
    <w:rsid w:val="76604D80"/>
    <w:rsid w:val="766A7A39"/>
    <w:rsid w:val="76AB3CFD"/>
    <w:rsid w:val="76AF3E6E"/>
    <w:rsid w:val="771A6F53"/>
    <w:rsid w:val="77266AFF"/>
    <w:rsid w:val="7731186C"/>
    <w:rsid w:val="77315C25"/>
    <w:rsid w:val="777A7F02"/>
    <w:rsid w:val="77874063"/>
    <w:rsid w:val="77CB71FA"/>
    <w:rsid w:val="77D65D4F"/>
    <w:rsid w:val="78001695"/>
    <w:rsid w:val="781272BE"/>
    <w:rsid w:val="782036EC"/>
    <w:rsid w:val="783A7E49"/>
    <w:rsid w:val="78767096"/>
    <w:rsid w:val="78931EDA"/>
    <w:rsid w:val="789A5C7D"/>
    <w:rsid w:val="78A56E5D"/>
    <w:rsid w:val="78A912AA"/>
    <w:rsid w:val="78B167DE"/>
    <w:rsid w:val="78F13141"/>
    <w:rsid w:val="790829DA"/>
    <w:rsid w:val="79131B9D"/>
    <w:rsid w:val="792C6DFA"/>
    <w:rsid w:val="79384EB1"/>
    <w:rsid w:val="79456BC6"/>
    <w:rsid w:val="79563C94"/>
    <w:rsid w:val="796C1743"/>
    <w:rsid w:val="797571DD"/>
    <w:rsid w:val="797E6C07"/>
    <w:rsid w:val="79A03880"/>
    <w:rsid w:val="79C54C97"/>
    <w:rsid w:val="7A026157"/>
    <w:rsid w:val="7A0B26F9"/>
    <w:rsid w:val="7A390C04"/>
    <w:rsid w:val="7A58384A"/>
    <w:rsid w:val="7A5E2E05"/>
    <w:rsid w:val="7A603565"/>
    <w:rsid w:val="7A8E1B4E"/>
    <w:rsid w:val="7AA10E53"/>
    <w:rsid w:val="7AB71DF8"/>
    <w:rsid w:val="7AC1145B"/>
    <w:rsid w:val="7AC52DC4"/>
    <w:rsid w:val="7AC82165"/>
    <w:rsid w:val="7AC86ED2"/>
    <w:rsid w:val="7ADD3CBB"/>
    <w:rsid w:val="7B0B7B6D"/>
    <w:rsid w:val="7B152CEC"/>
    <w:rsid w:val="7B4E0421"/>
    <w:rsid w:val="7B4F4532"/>
    <w:rsid w:val="7B6F5E0C"/>
    <w:rsid w:val="7B767883"/>
    <w:rsid w:val="7BD074DC"/>
    <w:rsid w:val="7BD138FA"/>
    <w:rsid w:val="7BD610B9"/>
    <w:rsid w:val="7BDA7774"/>
    <w:rsid w:val="7BE2556C"/>
    <w:rsid w:val="7BE404FF"/>
    <w:rsid w:val="7BEE53F4"/>
    <w:rsid w:val="7C08151A"/>
    <w:rsid w:val="7C0A1885"/>
    <w:rsid w:val="7C1366DC"/>
    <w:rsid w:val="7C2D1626"/>
    <w:rsid w:val="7C306AF7"/>
    <w:rsid w:val="7C38300B"/>
    <w:rsid w:val="7C3E65E7"/>
    <w:rsid w:val="7C401AF7"/>
    <w:rsid w:val="7CB83DAA"/>
    <w:rsid w:val="7CCF611A"/>
    <w:rsid w:val="7CED2CD0"/>
    <w:rsid w:val="7CED4F60"/>
    <w:rsid w:val="7D2D4F98"/>
    <w:rsid w:val="7D37455D"/>
    <w:rsid w:val="7D4D077E"/>
    <w:rsid w:val="7D7031AF"/>
    <w:rsid w:val="7DAD309D"/>
    <w:rsid w:val="7DE87439"/>
    <w:rsid w:val="7DFB677D"/>
    <w:rsid w:val="7E0D2BEC"/>
    <w:rsid w:val="7E1642F6"/>
    <w:rsid w:val="7E1A044B"/>
    <w:rsid w:val="7E1C0B90"/>
    <w:rsid w:val="7E3104E4"/>
    <w:rsid w:val="7E3531FB"/>
    <w:rsid w:val="7E40101B"/>
    <w:rsid w:val="7E465A34"/>
    <w:rsid w:val="7EBA0A3A"/>
    <w:rsid w:val="7EBE7128"/>
    <w:rsid w:val="7EC04B60"/>
    <w:rsid w:val="7ED83AB2"/>
    <w:rsid w:val="7F005D92"/>
    <w:rsid w:val="7F0A255F"/>
    <w:rsid w:val="7F0A3327"/>
    <w:rsid w:val="7F563FC5"/>
    <w:rsid w:val="7F651D64"/>
    <w:rsid w:val="7F8059EF"/>
    <w:rsid w:val="7FAC3005"/>
    <w:rsid w:val="7FB26DE2"/>
    <w:rsid w:val="7FD97BA1"/>
    <w:rsid w:val="7FE57DCD"/>
    <w:rsid w:val="7FEC42FA"/>
    <w:rsid w:val="7FF60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9"/>
    <w:qFormat/>
    <w:uiPriority w:val="0"/>
    <w:pPr>
      <w:tabs>
        <w:tab w:val="center" w:pos="4153"/>
        <w:tab w:val="right" w:pos="8306"/>
      </w:tabs>
      <w:snapToGrid w:val="0"/>
      <w:jc w:val="left"/>
    </w:pPr>
    <w:rPr>
      <w:sz w:val="18"/>
      <w:szCs w:val="18"/>
    </w:rPr>
  </w:style>
  <w:style w:type="paragraph" w:styleId="3">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styleId="7">
    <w:name w:val="FollowedHyperlink"/>
    <w:basedOn w:val="5"/>
    <w:qFormat/>
    <w:uiPriority w:val="0"/>
    <w:rPr>
      <w:color w:val="444444"/>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Variable"/>
    <w:basedOn w:val="5"/>
    <w:qFormat/>
    <w:uiPriority w:val="0"/>
  </w:style>
  <w:style w:type="character" w:styleId="11">
    <w:name w:val="Hyperlink"/>
    <w:basedOn w:val="5"/>
    <w:qFormat/>
    <w:uiPriority w:val="0"/>
    <w:rPr>
      <w:color w:val="444444"/>
      <w:u w:val="none"/>
    </w:rPr>
  </w:style>
  <w:style w:type="character" w:styleId="12">
    <w:name w:val="HTML Code"/>
    <w:basedOn w:val="5"/>
    <w:qFormat/>
    <w:uiPriority w:val="0"/>
    <w:rPr>
      <w:rFonts w:hint="default" w:ascii="Courier New" w:hAnsi="Courier New" w:eastAsia="Courier New" w:cs="Courier New"/>
      <w:sz w:val="20"/>
    </w:rPr>
  </w:style>
  <w:style w:type="character" w:styleId="13">
    <w:name w:val="HTML Cite"/>
    <w:basedOn w:val="5"/>
    <w:qFormat/>
    <w:uiPriority w:val="0"/>
  </w:style>
  <w:style w:type="character" w:styleId="14">
    <w:name w:val="HTML Keyboard"/>
    <w:basedOn w:val="5"/>
    <w:qFormat/>
    <w:uiPriority w:val="0"/>
    <w:rPr>
      <w:rFonts w:hint="default" w:ascii="Courier New" w:hAnsi="Courier New" w:eastAsia="Courier New" w:cs="Courier New"/>
      <w:sz w:val="20"/>
    </w:rPr>
  </w:style>
  <w:style w:type="character" w:styleId="15">
    <w:name w:val="HTML Sample"/>
    <w:basedOn w:val="5"/>
    <w:qFormat/>
    <w:uiPriority w:val="0"/>
    <w:rPr>
      <w:rFonts w:ascii="Courier New" w:hAnsi="Courier New" w:eastAsia="Courier New" w:cs="Courier New"/>
    </w:rPr>
  </w:style>
  <w:style w:type="character" w:customStyle="1" w:styleId="17">
    <w:name w:val="tab"/>
    <w:basedOn w:val="5"/>
    <w:qFormat/>
    <w:uiPriority w:val="0"/>
    <w:rPr>
      <w:color w:val="A4BCD6"/>
    </w:rPr>
  </w:style>
  <w:style w:type="character" w:customStyle="1" w:styleId="18">
    <w:name w:val="页眉 Char"/>
    <w:basedOn w:val="5"/>
    <w:link w:val="3"/>
    <w:qFormat/>
    <w:uiPriority w:val="0"/>
    <w:rPr>
      <w:rFonts w:asciiTheme="minorHAnsi" w:hAnsiTheme="minorHAnsi" w:eastAsiaTheme="minorEastAsia" w:cstheme="minorBidi"/>
      <w:kern w:val="2"/>
      <w:sz w:val="18"/>
      <w:szCs w:val="18"/>
    </w:rPr>
  </w:style>
  <w:style w:type="character" w:customStyle="1" w:styleId="19">
    <w:name w:val="页脚 Char"/>
    <w:basedOn w:val="5"/>
    <w:link w:val="2"/>
    <w:qFormat/>
    <w:uiPriority w:val="0"/>
    <w:rPr>
      <w:rFonts w:asciiTheme="minorHAnsi" w:hAnsiTheme="minorHAnsi" w:eastAsiaTheme="minorEastAsia" w:cstheme="minorBidi"/>
      <w:kern w:val="2"/>
      <w:sz w:val="18"/>
      <w:szCs w:val="18"/>
    </w:rPr>
  </w:style>
  <w:style w:type="character" w:customStyle="1" w:styleId="20">
    <w:name w:val="current"/>
    <w:basedOn w:val="5"/>
    <w:qFormat/>
    <w:uiPriority w:val="0"/>
    <w:rPr>
      <w:b/>
      <w:bdr w:val="single" w:color="CCCCCC" w:sz="6" w:space="0"/>
      <w:shd w:val="clear" w:color="auto" w:fill="E8E8E8"/>
    </w:rPr>
  </w:style>
  <w:style w:type="character" w:customStyle="1" w:styleId="21">
    <w:name w:val="pic"/>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248</Words>
  <Characters>1416</Characters>
  <Lines>11</Lines>
  <Paragraphs>3</Paragraphs>
  <ScaleCrop>false</ScaleCrop>
  <LinksUpToDate>false</LinksUpToDate>
  <CharactersWithSpaces>1661</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ppop</dc:creator>
  <cp:lastModifiedBy>wow</cp:lastModifiedBy>
  <cp:lastPrinted>2018-04-12T08:29:00Z</cp:lastPrinted>
  <dcterms:modified xsi:type="dcterms:W3CDTF">2018-04-19T01:18:22Z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